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44" w:rsidRPr="00E767DE" w:rsidRDefault="00E767DE" w:rsidP="00884DAE">
      <w:pPr>
        <w:spacing w:after="0" w:line="240" w:lineRule="auto"/>
        <w:jc w:val="center"/>
        <w:rPr>
          <w:rFonts w:ascii="Times New Roman" w:hAnsi="Times New Roman"/>
          <w:b/>
          <w:sz w:val="18"/>
          <w:szCs w:val="18"/>
        </w:rPr>
      </w:pPr>
      <w:r w:rsidRPr="00E767DE">
        <w:rPr>
          <w:rFonts w:ascii="Times New Roman" w:hAnsi="Times New Roman"/>
          <w:b/>
          <w:noProof/>
          <w:sz w:val="18"/>
          <w:szCs w:val="18"/>
        </w:rPr>
        <w:drawing>
          <wp:anchor distT="0" distB="0" distL="114300" distR="114300" simplePos="0" relativeHeight="251663360" behindDoc="0" locked="0" layoutInCell="1" allowOverlap="1" wp14:anchorId="097D21E4" wp14:editId="2089CFEB">
            <wp:simplePos x="0" y="0"/>
            <wp:positionH relativeFrom="column">
              <wp:posOffset>-16510</wp:posOffset>
            </wp:positionH>
            <wp:positionV relativeFrom="paragraph">
              <wp:posOffset>-307242</wp:posOffset>
            </wp:positionV>
            <wp:extent cx="2467610" cy="700405"/>
            <wp:effectExtent l="0" t="0" r="8890" b="4445"/>
            <wp:wrapNone/>
            <wp:docPr id="10" name="Picture 15" descr="JETT-AR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ETT-ARM.jpg">
                      <a:hlinkClick r:id="rId9"/>
                    </pic:cNvPr>
                    <pic:cNvPicPr>
                      <a:picLocks noChangeAspect="1" noChangeArrowheads="1"/>
                    </pic:cNvPicPr>
                  </pic:nvPicPr>
                  <pic:blipFill>
                    <a:blip r:embed="rId10" cstate="print"/>
                    <a:srcRect/>
                    <a:stretch>
                      <a:fillRect/>
                    </a:stretch>
                  </pic:blipFill>
                  <pic:spPr bwMode="auto">
                    <a:xfrm>
                      <a:off x="0" y="0"/>
                      <a:ext cx="2467610" cy="700405"/>
                    </a:xfrm>
                    <a:prstGeom prst="rect">
                      <a:avLst/>
                    </a:prstGeom>
                    <a:noFill/>
                    <a:ln w="9525">
                      <a:noFill/>
                      <a:miter lim="800000"/>
                      <a:headEnd/>
                      <a:tailEnd/>
                    </a:ln>
                  </pic:spPr>
                </pic:pic>
              </a:graphicData>
            </a:graphic>
          </wp:anchor>
        </w:drawing>
      </w:r>
      <w:r w:rsidR="00AA778B" w:rsidRPr="00E767DE">
        <w:rPr>
          <w:rFonts w:ascii="Times New Roman" w:hAnsi="Times New Roman"/>
          <w:b/>
          <w:noProof/>
          <w:sz w:val="18"/>
          <w:szCs w:val="18"/>
        </w:rPr>
        <mc:AlternateContent>
          <mc:Choice Requires="wps">
            <w:drawing>
              <wp:anchor distT="0" distB="0" distL="114300" distR="114300" simplePos="0" relativeHeight="251661312" behindDoc="0" locked="0" layoutInCell="1" allowOverlap="1" wp14:anchorId="65A919FD" wp14:editId="2356FCA4">
                <wp:simplePos x="0" y="0"/>
                <wp:positionH relativeFrom="column">
                  <wp:posOffset>2933700</wp:posOffset>
                </wp:positionH>
                <wp:positionV relativeFrom="paragraph">
                  <wp:posOffset>-277495</wp:posOffset>
                </wp:positionV>
                <wp:extent cx="1779905" cy="437515"/>
                <wp:effectExtent l="9525" t="8255" r="10795"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437515"/>
                        </a:xfrm>
                        <a:prstGeom prst="rect">
                          <a:avLst/>
                        </a:prstGeom>
                        <a:solidFill>
                          <a:srgbClr val="FFFFFF"/>
                        </a:solidFill>
                        <a:ln w="9525">
                          <a:solidFill>
                            <a:srgbClr val="FFFFFF"/>
                          </a:solidFill>
                          <a:miter lim="800000"/>
                          <a:headEnd/>
                          <a:tailEnd/>
                        </a:ln>
                      </wps:spPr>
                      <wps:txbx>
                        <w:txbxContent>
                          <w:p w:rsidR="00375144" w:rsidRPr="0044101C" w:rsidRDefault="002B7302" w:rsidP="00375144">
                            <w:pPr>
                              <w:jc w:val="center"/>
                              <w:rPr>
                                <w:i/>
                              </w:rPr>
                            </w:pPr>
                            <w:r>
                              <w:rPr>
                                <w:i/>
                              </w:rPr>
                              <w:t xml:space="preserve">J. </w:t>
                            </w:r>
                            <w:r w:rsidR="00375144">
                              <w:rPr>
                                <w:i/>
                              </w:rPr>
                              <w:t>Enviro</w:t>
                            </w:r>
                            <w:r w:rsidR="00B9340E">
                              <w:rPr>
                                <w:i/>
                              </w:rPr>
                              <w:t>n</w:t>
                            </w:r>
                            <w:r w:rsidR="00375144">
                              <w:rPr>
                                <w:i/>
                              </w:rPr>
                              <w:t>. Treat. Tech. ISSN: 2309-1185</w:t>
                            </w:r>
                          </w:p>
                          <w:p w:rsidR="00375144" w:rsidRDefault="00375144" w:rsidP="00375144"/>
                          <w:p w:rsidR="00E767DE" w:rsidRPr="008F44DB" w:rsidRDefault="00E767DE" w:rsidP="00375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31pt;margin-top:-21.85pt;width:140.15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" strokecolor="white">
                <v:textbox>
                  <w:txbxContent>
                    <w:p w:rsidR="00375144" w:rsidRPr="0044101C" w:rsidRDefault="002B7302" w:rsidP="00375144">
                      <w:pPr>
                        <w:jc w:val="center"/>
                        <w:rPr>
                          <w:i/>
                        </w:rPr>
                      </w:pPr>
                      <w:r>
                        <w:rPr>
                          <w:i/>
                        </w:rPr>
                        <w:t xml:space="preserve">J. </w:t>
                      </w:r>
                      <w:r w:rsidR="00375144">
                        <w:rPr>
                          <w:i/>
                        </w:rPr>
                        <w:t>Enviro</w:t>
                      </w:r>
                      <w:r w:rsidR="00B9340E">
                        <w:rPr>
                          <w:i/>
                        </w:rPr>
                        <w:t>n</w:t>
                      </w:r>
                      <w:r w:rsidR="00375144">
                        <w:rPr>
                          <w:i/>
                        </w:rPr>
                        <w:t>. Treat. Tech. ISSN: 2309-1185</w:t>
                      </w:r>
                    </w:p>
                    <w:p w:rsidR="00375144" w:rsidRDefault="00375144" w:rsidP="00375144"/>
                    <w:p w:rsidR="00E767DE" w:rsidRPr="008F44DB" w:rsidRDefault="00E767DE" w:rsidP="00375144"/>
                  </w:txbxContent>
                </v:textbox>
              </v:shape>
            </w:pict>
          </mc:Fallback>
        </mc:AlternateContent>
      </w:r>
    </w:p>
    <w:p w:rsidR="00E767DE" w:rsidRPr="00E767DE" w:rsidRDefault="00E767DE" w:rsidP="00E767DE">
      <w:pPr>
        <w:spacing w:after="0" w:line="240" w:lineRule="auto"/>
        <w:rPr>
          <w:rFonts w:ascii="Times New Roman" w:hAnsi="Times New Roman"/>
          <w:b/>
          <w:sz w:val="18"/>
          <w:szCs w:val="18"/>
        </w:rPr>
      </w:pPr>
      <w:r w:rsidRPr="00E767DE">
        <w:rPr>
          <w:noProof/>
          <w:sz w:val="18"/>
          <w:szCs w:val="18"/>
        </w:rPr>
        <w:lastRenderedPageBreak/>
        <w:drawing>
          <wp:anchor distT="0" distB="0" distL="114300" distR="114300" simplePos="0" relativeHeight="251673088" behindDoc="0" locked="0" layoutInCell="1" allowOverlap="1" wp14:anchorId="0BC98CDD" wp14:editId="4E2DC1FE">
            <wp:simplePos x="0" y="0"/>
            <wp:positionH relativeFrom="column">
              <wp:posOffset>2211803</wp:posOffset>
            </wp:positionH>
            <wp:positionV relativeFrom="paragraph">
              <wp:posOffset>-269240</wp:posOffset>
            </wp:positionV>
            <wp:extent cx="428625" cy="605790"/>
            <wp:effectExtent l="0" t="0" r="9525" b="3810"/>
            <wp:wrapNone/>
            <wp:docPr id="92" name="Picture 92" descr="http://jett.dormaj.com/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ett.dormaj.com/image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7DE" w:rsidRDefault="00E767DE" w:rsidP="00884DAE">
      <w:pPr>
        <w:spacing w:after="0" w:line="240" w:lineRule="auto"/>
        <w:jc w:val="center"/>
        <w:rPr>
          <w:rFonts w:ascii="Times New Roman" w:hAnsi="Times New Roman"/>
          <w:b/>
          <w:sz w:val="18"/>
          <w:szCs w:val="18"/>
        </w:rPr>
        <w:sectPr w:rsidR="00E767DE" w:rsidSect="00A2601E">
          <w:headerReference w:type="default" r:id="rId12"/>
          <w:footerReference w:type="default" r:id="rId13"/>
          <w:pgSz w:w="11907" w:h="16839" w:code="9"/>
          <w:pgMar w:top="1440" w:right="1440" w:bottom="1440" w:left="1440" w:header="708" w:footer="708" w:gutter="0"/>
          <w:pgNumType w:start="31"/>
          <w:cols w:num="2" w:space="708"/>
          <w:docGrid w:linePitch="360"/>
        </w:sectPr>
      </w:pPr>
    </w:p>
    <w:p w:rsidR="00375144" w:rsidRPr="00E767DE" w:rsidRDefault="00E767DE" w:rsidP="00884DAE">
      <w:pPr>
        <w:spacing w:after="0" w:line="240" w:lineRule="auto"/>
        <w:jc w:val="center"/>
        <w:rPr>
          <w:rFonts w:ascii="Times New Roman" w:hAnsi="Times New Roman"/>
          <w:b/>
          <w:sz w:val="18"/>
          <w:szCs w:val="18"/>
        </w:rPr>
      </w:pPr>
      <w:r w:rsidRPr="00E767DE">
        <w:rPr>
          <w:rFonts w:ascii="Times New Roman" w:hAnsi="Times New Roman"/>
          <w:b/>
          <w:noProof/>
          <w:sz w:val="18"/>
          <w:szCs w:val="18"/>
        </w:rPr>
        <w:lastRenderedPageBreak/>
        <mc:AlternateContent>
          <mc:Choice Requires="wps">
            <w:drawing>
              <wp:anchor distT="0" distB="0" distL="114300" distR="114300" simplePos="0" relativeHeight="251660288" behindDoc="0" locked="0" layoutInCell="1" allowOverlap="1" wp14:anchorId="4F7B418E" wp14:editId="468EB3B6">
                <wp:simplePos x="0" y="0"/>
                <wp:positionH relativeFrom="column">
                  <wp:posOffset>2800350</wp:posOffset>
                </wp:positionH>
                <wp:positionV relativeFrom="paragraph">
                  <wp:posOffset>10062</wp:posOffset>
                </wp:positionV>
                <wp:extent cx="2185670" cy="238760"/>
                <wp:effectExtent l="0" t="0" r="24130" b="279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238760"/>
                        </a:xfrm>
                        <a:prstGeom prst="rect">
                          <a:avLst/>
                        </a:prstGeom>
                        <a:solidFill>
                          <a:srgbClr val="FFFFFF"/>
                        </a:solidFill>
                        <a:ln w="9525">
                          <a:solidFill>
                            <a:srgbClr val="FFFFFF"/>
                          </a:solidFill>
                          <a:miter lim="800000"/>
                          <a:headEnd/>
                          <a:tailEnd/>
                        </a:ln>
                      </wps:spPr>
                      <wps:txbx>
                        <w:txbxContent>
                          <w:p w:rsidR="00375144" w:rsidRPr="00504461" w:rsidRDefault="00375144" w:rsidP="00375144">
                            <w:pPr>
                              <w:rPr>
                                <w:sz w:val="16"/>
                              </w:rPr>
                            </w:pPr>
                            <w:r w:rsidRPr="00504461">
                              <w:rPr>
                                <w:sz w:val="16"/>
                              </w:rPr>
                              <w:t>Journal web</w:t>
                            </w:r>
                            <w:r>
                              <w:rPr>
                                <w:sz w:val="16"/>
                              </w:rPr>
                              <w:t xml:space="preserve"> </w:t>
                            </w:r>
                            <w:r w:rsidRPr="00504461">
                              <w:rPr>
                                <w:sz w:val="16"/>
                              </w:rPr>
                              <w:t xml:space="preserve">link: </w:t>
                            </w:r>
                            <w:r>
                              <w:rPr>
                                <w:sz w:val="16"/>
                              </w:rPr>
                              <w:t xml:space="preserve">http://www.jett.dormaj.com </w:t>
                            </w:r>
                          </w:p>
                          <w:p w:rsidR="00375144" w:rsidRPr="00893CB1" w:rsidRDefault="00375144" w:rsidP="003751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20.5pt;margin-top:.8pt;width:172.1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" strokecolor="white">
                <v:textbox>
                  <w:txbxContent>
                    <w:p w:rsidR="00375144" w:rsidRPr="00504461" w:rsidRDefault="00375144" w:rsidP="00375144">
                      <w:pPr>
                        <w:rPr>
                          <w:sz w:val="16"/>
                        </w:rPr>
                      </w:pPr>
                      <w:r w:rsidRPr="00504461">
                        <w:rPr>
                          <w:sz w:val="16"/>
                        </w:rPr>
                        <w:t>Journal web</w:t>
                      </w:r>
                      <w:r>
                        <w:rPr>
                          <w:sz w:val="16"/>
                        </w:rPr>
                        <w:t xml:space="preserve"> </w:t>
                      </w:r>
                      <w:r w:rsidRPr="00504461">
                        <w:rPr>
                          <w:sz w:val="16"/>
                        </w:rPr>
                        <w:t xml:space="preserve">link: </w:t>
                      </w:r>
                      <w:r>
                        <w:rPr>
                          <w:sz w:val="16"/>
                        </w:rPr>
                        <w:t xml:space="preserve">http://www.jett.dormaj.com </w:t>
                      </w:r>
                    </w:p>
                    <w:p w:rsidR="00375144" w:rsidRPr="00893CB1" w:rsidRDefault="00375144" w:rsidP="00375144"/>
                  </w:txbxContent>
                </v:textbox>
              </v:shape>
            </w:pict>
          </mc:Fallback>
        </mc:AlternateContent>
      </w:r>
    </w:p>
    <w:p w:rsidR="00E767DE" w:rsidRDefault="00E767DE" w:rsidP="00884DAE">
      <w:pPr>
        <w:pBdr>
          <w:bottom w:val="single" w:sz="6" w:space="1" w:color="auto"/>
        </w:pBdr>
        <w:spacing w:after="0" w:line="240" w:lineRule="auto"/>
        <w:jc w:val="center"/>
        <w:rPr>
          <w:rFonts w:ascii="Times New Roman" w:hAnsi="Times New Roman"/>
          <w:b/>
          <w:sz w:val="18"/>
          <w:szCs w:val="18"/>
        </w:rPr>
        <w:sectPr w:rsidR="00E767DE" w:rsidSect="00E767DE">
          <w:type w:val="continuous"/>
          <w:pgSz w:w="11907" w:h="16839" w:code="9"/>
          <w:pgMar w:top="1440" w:right="1440" w:bottom="1440" w:left="1440" w:header="708" w:footer="708" w:gutter="0"/>
          <w:cols w:space="708"/>
          <w:docGrid w:linePitch="360"/>
        </w:sectPr>
      </w:pPr>
    </w:p>
    <w:p w:rsidR="00375144" w:rsidRPr="00375144" w:rsidRDefault="00375144" w:rsidP="00884DAE">
      <w:pPr>
        <w:pBdr>
          <w:bottom w:val="single" w:sz="6" w:space="1" w:color="auto"/>
        </w:pBdr>
        <w:spacing w:after="0" w:line="240" w:lineRule="auto"/>
        <w:jc w:val="center"/>
        <w:rPr>
          <w:rFonts w:ascii="Times New Roman" w:hAnsi="Times New Roman"/>
          <w:b/>
          <w:sz w:val="18"/>
          <w:szCs w:val="18"/>
        </w:rPr>
      </w:pPr>
      <w:r w:rsidRPr="00375144">
        <w:rPr>
          <w:rFonts w:ascii="Times New Roman" w:hAnsi="Times New Roman"/>
          <w:b/>
          <w:sz w:val="18"/>
          <w:szCs w:val="18"/>
        </w:rPr>
        <w:lastRenderedPageBreak/>
        <w:tab/>
      </w:r>
    </w:p>
    <w:p w:rsidR="00E767DE" w:rsidRDefault="00E767DE" w:rsidP="00884DAE">
      <w:pPr>
        <w:spacing w:after="0" w:line="240" w:lineRule="auto"/>
        <w:jc w:val="center"/>
        <w:rPr>
          <w:rFonts w:ascii="Times New Roman" w:hAnsi="Times New Roman"/>
          <w:b/>
          <w:sz w:val="32"/>
          <w:szCs w:val="32"/>
        </w:rPr>
        <w:sectPr w:rsidR="00E767DE" w:rsidSect="00E767DE">
          <w:type w:val="continuous"/>
          <w:pgSz w:w="11907" w:h="16839" w:code="9"/>
          <w:pgMar w:top="1440" w:right="1440" w:bottom="1440" w:left="1440" w:header="708" w:footer="708" w:gutter="0"/>
          <w:cols w:space="708"/>
          <w:docGrid w:linePitch="360"/>
        </w:sectPr>
      </w:pPr>
    </w:p>
    <w:p w:rsidR="00E767DE" w:rsidRDefault="00E767DE" w:rsidP="00884DAE">
      <w:pPr>
        <w:spacing w:after="0" w:line="240" w:lineRule="auto"/>
        <w:jc w:val="center"/>
        <w:rPr>
          <w:rFonts w:ascii="Times New Roman" w:hAnsi="Times New Roman"/>
          <w:b/>
          <w:sz w:val="32"/>
          <w:szCs w:val="32"/>
        </w:rPr>
      </w:pPr>
    </w:p>
    <w:p w:rsidR="008058AF" w:rsidRPr="00BF5B04" w:rsidRDefault="00235F79" w:rsidP="00E767DE">
      <w:pPr>
        <w:pStyle w:val="01PaperTitle"/>
        <w:spacing w:after="0" w:line="240" w:lineRule="auto"/>
        <w:jc w:val="center"/>
        <w:rPr>
          <w:bCs/>
          <w:lang w:val="en-US"/>
        </w:rPr>
      </w:pPr>
      <w:r w:rsidRPr="00235F79">
        <w:rPr>
          <w:bCs/>
          <w:lang w:val="en-US"/>
        </w:rPr>
        <w:t>Environmental Impact of Scrap Metal Dumpsites on</w:t>
      </w:r>
      <w:r w:rsidR="00AA778B">
        <w:rPr>
          <w:bCs/>
          <w:lang w:val="en-US"/>
        </w:rPr>
        <w:t xml:space="preserve"> </w:t>
      </w:r>
      <w:r w:rsidRPr="00235F79">
        <w:rPr>
          <w:bCs/>
          <w:lang w:val="en-US"/>
        </w:rPr>
        <w:t xml:space="preserve">Vegetation, Soil and Groundwater in </w:t>
      </w:r>
      <w:proofErr w:type="spellStart"/>
      <w:r w:rsidRPr="00235F79">
        <w:rPr>
          <w:bCs/>
          <w:lang w:val="en-US"/>
        </w:rPr>
        <w:t>Yenagoa</w:t>
      </w:r>
      <w:proofErr w:type="spellEnd"/>
      <w:r w:rsidRPr="00235F79">
        <w:rPr>
          <w:bCs/>
          <w:lang w:val="en-US"/>
        </w:rPr>
        <w:t xml:space="preserve"> Metropolis, Nigeria</w:t>
      </w:r>
    </w:p>
    <w:p w:rsidR="00DC37BC" w:rsidRDefault="00DC37BC" w:rsidP="00884DAE">
      <w:pPr>
        <w:spacing w:after="0" w:line="240" w:lineRule="auto"/>
        <w:jc w:val="center"/>
        <w:rPr>
          <w:rFonts w:ascii="Times New Roman" w:hAnsi="Times New Roman"/>
          <w:b/>
          <w:bCs/>
          <w:sz w:val="18"/>
          <w:szCs w:val="18"/>
          <w:lang w:val="en-GB"/>
        </w:rPr>
      </w:pPr>
    </w:p>
    <w:p w:rsidR="0044348F" w:rsidRPr="00BF5B04" w:rsidRDefault="00BF5B04" w:rsidP="00884DAE">
      <w:pPr>
        <w:spacing w:after="0" w:line="240" w:lineRule="auto"/>
        <w:jc w:val="center"/>
        <w:rPr>
          <w:rFonts w:ascii="Times New Roman" w:hAnsi="Times New Roman"/>
          <w:b/>
          <w:bCs/>
          <w:sz w:val="18"/>
          <w:szCs w:val="18"/>
          <w:lang w:val="en-GB"/>
        </w:rPr>
      </w:pPr>
      <w:proofErr w:type="spellStart"/>
      <w:r w:rsidRPr="00BF5B04">
        <w:rPr>
          <w:rFonts w:ascii="Times New Roman" w:hAnsi="Times New Roman"/>
          <w:b/>
          <w:bCs/>
          <w:sz w:val="18"/>
          <w:szCs w:val="18"/>
          <w:lang w:val="en-GB"/>
        </w:rPr>
        <w:t>Tariwari</w:t>
      </w:r>
      <w:proofErr w:type="spellEnd"/>
      <w:r w:rsidRPr="00BF5B04">
        <w:rPr>
          <w:rFonts w:ascii="Times New Roman" w:hAnsi="Times New Roman"/>
          <w:b/>
          <w:bCs/>
          <w:sz w:val="18"/>
          <w:szCs w:val="18"/>
          <w:lang w:val="en-GB"/>
        </w:rPr>
        <w:t xml:space="preserve"> C .N. Angaye</w:t>
      </w:r>
      <w:r w:rsidRPr="00BF5B04">
        <w:rPr>
          <w:rFonts w:ascii="Times New Roman" w:hAnsi="Times New Roman"/>
          <w:b/>
          <w:bCs/>
          <w:sz w:val="18"/>
          <w:szCs w:val="18"/>
          <w:vertAlign w:val="superscript"/>
          <w:lang w:val="en-GB"/>
        </w:rPr>
        <w:t>1</w:t>
      </w:r>
      <w:r w:rsidR="006B3AC1">
        <w:rPr>
          <w:rFonts w:ascii="Times New Roman" w:hAnsi="Times New Roman"/>
          <w:b/>
          <w:bCs/>
          <w:sz w:val="18"/>
          <w:szCs w:val="18"/>
          <w:vertAlign w:val="superscript"/>
          <w:lang w:val="en-GB"/>
        </w:rPr>
        <w:t>*</w:t>
      </w:r>
      <w:bookmarkStart w:id="0" w:name="_GoBack"/>
      <w:bookmarkEnd w:id="0"/>
      <w:r w:rsidRPr="00BF5B04">
        <w:rPr>
          <w:rFonts w:ascii="Times New Roman" w:hAnsi="Times New Roman"/>
          <w:b/>
          <w:bCs/>
          <w:sz w:val="18"/>
          <w:szCs w:val="18"/>
          <w:lang w:val="en-GB"/>
        </w:rPr>
        <w:t xml:space="preserve">, </w:t>
      </w:r>
      <w:proofErr w:type="spellStart"/>
      <w:r w:rsidRPr="00BF5B04">
        <w:rPr>
          <w:rFonts w:ascii="Times New Roman" w:hAnsi="Times New Roman"/>
          <w:b/>
          <w:bCs/>
          <w:sz w:val="18"/>
          <w:szCs w:val="18"/>
          <w:lang w:val="en-GB"/>
        </w:rPr>
        <w:t>Woyengidoubara</w:t>
      </w:r>
      <w:proofErr w:type="spellEnd"/>
      <w:r w:rsidRPr="00BF5B04">
        <w:rPr>
          <w:rFonts w:ascii="Times New Roman" w:hAnsi="Times New Roman"/>
          <w:b/>
          <w:bCs/>
          <w:sz w:val="18"/>
          <w:szCs w:val="18"/>
          <w:lang w:val="en-GB"/>
        </w:rPr>
        <w:t xml:space="preserve"> W.T. Angaye</w:t>
      </w:r>
      <w:r w:rsidRPr="00BF5B04">
        <w:rPr>
          <w:rFonts w:ascii="Times New Roman" w:hAnsi="Times New Roman"/>
          <w:b/>
          <w:bCs/>
          <w:sz w:val="18"/>
          <w:szCs w:val="18"/>
          <w:vertAlign w:val="superscript"/>
          <w:lang w:val="en-GB"/>
        </w:rPr>
        <w:t>2</w:t>
      </w:r>
      <w:r w:rsidRPr="00BF5B04">
        <w:rPr>
          <w:rFonts w:ascii="Times New Roman" w:hAnsi="Times New Roman"/>
          <w:b/>
          <w:bCs/>
          <w:sz w:val="18"/>
          <w:szCs w:val="18"/>
          <w:lang w:val="en-GB"/>
        </w:rPr>
        <w:t xml:space="preserve">, </w:t>
      </w:r>
      <w:proofErr w:type="spellStart"/>
      <w:r w:rsidRPr="00BF5B04">
        <w:rPr>
          <w:rFonts w:ascii="Times New Roman" w:hAnsi="Times New Roman"/>
          <w:b/>
          <w:bCs/>
          <w:sz w:val="18"/>
          <w:szCs w:val="18"/>
          <w:lang w:val="en-GB"/>
        </w:rPr>
        <w:t>Godbless</w:t>
      </w:r>
      <w:proofErr w:type="spellEnd"/>
      <w:r w:rsidRPr="00BF5B04">
        <w:rPr>
          <w:rFonts w:ascii="Times New Roman" w:hAnsi="Times New Roman"/>
          <w:b/>
          <w:bCs/>
          <w:sz w:val="18"/>
          <w:szCs w:val="18"/>
          <w:lang w:val="en-GB"/>
        </w:rPr>
        <w:t xml:space="preserve"> N. Oyinke</w:t>
      </w:r>
      <w:r w:rsidRPr="00BF5B04">
        <w:rPr>
          <w:rFonts w:ascii="Times New Roman" w:hAnsi="Times New Roman"/>
          <w:b/>
          <w:bCs/>
          <w:sz w:val="18"/>
          <w:szCs w:val="18"/>
          <w:vertAlign w:val="superscript"/>
          <w:lang w:val="en-GB"/>
        </w:rPr>
        <w:t>2</w:t>
      </w:r>
      <w:r w:rsidRPr="00BF5B04">
        <w:rPr>
          <w:rFonts w:ascii="Times New Roman" w:hAnsi="Times New Roman"/>
          <w:b/>
          <w:bCs/>
          <w:sz w:val="18"/>
          <w:szCs w:val="18"/>
          <w:lang w:val="en-GB"/>
        </w:rPr>
        <w:t xml:space="preserve">, </w:t>
      </w:r>
      <w:proofErr w:type="spellStart"/>
      <w:r w:rsidRPr="00BF5B04">
        <w:rPr>
          <w:rFonts w:ascii="Times New Roman" w:hAnsi="Times New Roman"/>
          <w:b/>
          <w:bCs/>
          <w:sz w:val="18"/>
          <w:szCs w:val="18"/>
          <w:lang w:val="en-GB"/>
        </w:rPr>
        <w:t>Odigo</w:t>
      </w:r>
      <w:proofErr w:type="spellEnd"/>
      <w:r w:rsidRPr="00BF5B04">
        <w:rPr>
          <w:rFonts w:ascii="Times New Roman" w:hAnsi="Times New Roman"/>
          <w:b/>
          <w:bCs/>
          <w:sz w:val="18"/>
          <w:szCs w:val="18"/>
          <w:lang w:val="en-GB"/>
        </w:rPr>
        <w:t xml:space="preserve"> Konmeze</w:t>
      </w:r>
      <w:r w:rsidRPr="00BF5B04">
        <w:rPr>
          <w:rFonts w:ascii="Times New Roman" w:hAnsi="Times New Roman"/>
          <w:b/>
          <w:bCs/>
          <w:sz w:val="18"/>
          <w:szCs w:val="18"/>
          <w:vertAlign w:val="superscript"/>
          <w:lang w:val="en-GB"/>
        </w:rPr>
        <w:t>3</w:t>
      </w:r>
    </w:p>
    <w:p w:rsidR="005340C6" w:rsidRDefault="005340C6" w:rsidP="00884DAE">
      <w:pPr>
        <w:spacing w:after="0" w:line="240" w:lineRule="auto"/>
        <w:jc w:val="center"/>
        <w:rPr>
          <w:rFonts w:ascii="Times New Roman" w:hAnsi="Times New Roman"/>
          <w:sz w:val="18"/>
          <w:szCs w:val="18"/>
        </w:rPr>
      </w:pPr>
    </w:p>
    <w:p w:rsidR="00BF5B04" w:rsidRPr="00BF5B04" w:rsidRDefault="00BF5B04" w:rsidP="00884DAE">
      <w:pPr>
        <w:spacing w:after="0" w:line="240" w:lineRule="auto"/>
        <w:jc w:val="center"/>
        <w:rPr>
          <w:rFonts w:ascii="Times New Roman" w:hAnsi="Times New Roman"/>
          <w:sz w:val="18"/>
          <w:szCs w:val="18"/>
          <w:lang w:val="en-GB"/>
        </w:rPr>
      </w:pPr>
      <w:r w:rsidRPr="000E25F9">
        <w:rPr>
          <w:rFonts w:ascii="Times New Roman" w:hAnsi="Times New Roman"/>
          <w:iCs/>
          <w:sz w:val="18"/>
          <w:szCs w:val="18"/>
          <w:lang w:val="en-GB"/>
        </w:rPr>
        <w:t>1</w:t>
      </w:r>
      <w:r w:rsidR="000E25F9">
        <w:rPr>
          <w:rFonts w:ascii="Times New Roman" w:hAnsi="Times New Roman"/>
          <w:iCs/>
          <w:sz w:val="18"/>
          <w:szCs w:val="18"/>
          <w:lang w:val="en-GB"/>
        </w:rPr>
        <w:t xml:space="preserve">- </w:t>
      </w:r>
      <w:r w:rsidRPr="00BF5B04">
        <w:rPr>
          <w:rFonts w:ascii="Times New Roman" w:hAnsi="Times New Roman"/>
          <w:iCs/>
          <w:sz w:val="18"/>
          <w:szCs w:val="18"/>
          <w:lang w:val="en-GB"/>
        </w:rPr>
        <w:t xml:space="preserve">Ecotoxicology Research Unit, </w:t>
      </w:r>
      <w:r w:rsidRPr="00BF5B04">
        <w:rPr>
          <w:rFonts w:ascii="Times New Roman" w:hAnsi="Times New Roman"/>
          <w:sz w:val="18"/>
          <w:szCs w:val="18"/>
          <w:lang w:val="en-GB"/>
        </w:rPr>
        <w:t xml:space="preserve">Department of Biological Sciences, Niger Delta University, Wilberforce Island, </w:t>
      </w:r>
      <w:proofErr w:type="spellStart"/>
      <w:r w:rsidRPr="00BF5B04">
        <w:rPr>
          <w:rFonts w:ascii="Times New Roman" w:hAnsi="Times New Roman"/>
          <w:sz w:val="18"/>
          <w:szCs w:val="18"/>
          <w:lang w:val="en-GB"/>
        </w:rPr>
        <w:t>Bayelsa</w:t>
      </w:r>
      <w:proofErr w:type="spellEnd"/>
      <w:r w:rsidRPr="00BF5B04">
        <w:rPr>
          <w:rFonts w:ascii="Times New Roman" w:hAnsi="Times New Roman"/>
          <w:sz w:val="18"/>
          <w:szCs w:val="18"/>
          <w:lang w:val="en-GB"/>
        </w:rPr>
        <w:t xml:space="preserve"> State, Nigeria. </w:t>
      </w:r>
    </w:p>
    <w:p w:rsidR="00BF5B04" w:rsidRPr="00BF5B04" w:rsidRDefault="00BF5B04" w:rsidP="00884DAE">
      <w:pPr>
        <w:spacing w:after="0" w:line="240" w:lineRule="auto"/>
        <w:jc w:val="center"/>
        <w:rPr>
          <w:rFonts w:ascii="Times New Roman" w:hAnsi="Times New Roman"/>
          <w:iCs/>
          <w:sz w:val="18"/>
          <w:szCs w:val="18"/>
          <w:lang w:val="en-GB"/>
        </w:rPr>
      </w:pPr>
      <w:r w:rsidRPr="000E25F9">
        <w:rPr>
          <w:rFonts w:ascii="Times New Roman" w:hAnsi="Times New Roman"/>
          <w:iCs/>
          <w:sz w:val="18"/>
          <w:szCs w:val="18"/>
          <w:lang w:val="en-GB"/>
        </w:rPr>
        <w:t>2</w:t>
      </w:r>
      <w:r w:rsidR="000E25F9" w:rsidRPr="000E25F9">
        <w:rPr>
          <w:rFonts w:ascii="Times New Roman" w:hAnsi="Times New Roman"/>
          <w:iCs/>
          <w:sz w:val="18"/>
          <w:szCs w:val="18"/>
          <w:lang w:val="en-GB"/>
        </w:rPr>
        <w:t>-</w:t>
      </w:r>
      <w:r w:rsidRPr="00BF5B04">
        <w:rPr>
          <w:rFonts w:ascii="Times New Roman" w:hAnsi="Times New Roman"/>
          <w:iCs/>
          <w:sz w:val="18"/>
          <w:szCs w:val="18"/>
          <w:vertAlign w:val="superscript"/>
          <w:lang w:val="en-GB"/>
        </w:rPr>
        <w:t xml:space="preserve"> </w:t>
      </w:r>
      <w:r w:rsidRPr="00BF5B04">
        <w:rPr>
          <w:rFonts w:ascii="Times New Roman" w:hAnsi="Times New Roman"/>
          <w:iCs/>
          <w:sz w:val="18"/>
          <w:szCs w:val="18"/>
          <w:lang w:val="en-GB"/>
        </w:rPr>
        <w:t xml:space="preserve">Department of Family Medicine, Niger Delta University, Wilberforce Island, </w:t>
      </w:r>
      <w:proofErr w:type="spellStart"/>
      <w:r w:rsidRPr="00BF5B04">
        <w:rPr>
          <w:rFonts w:ascii="Times New Roman" w:hAnsi="Times New Roman"/>
          <w:iCs/>
          <w:sz w:val="18"/>
          <w:szCs w:val="18"/>
          <w:lang w:val="en-GB"/>
        </w:rPr>
        <w:t>Bayelsa</w:t>
      </w:r>
      <w:proofErr w:type="spellEnd"/>
      <w:r w:rsidRPr="00BF5B04">
        <w:rPr>
          <w:rFonts w:ascii="Times New Roman" w:hAnsi="Times New Roman"/>
          <w:iCs/>
          <w:sz w:val="18"/>
          <w:szCs w:val="18"/>
          <w:lang w:val="en-GB"/>
        </w:rPr>
        <w:t xml:space="preserve"> State, Nigeria.</w:t>
      </w:r>
    </w:p>
    <w:p w:rsidR="00BF5B04" w:rsidRPr="00BF5B04" w:rsidRDefault="00BF5B04" w:rsidP="00884DAE">
      <w:pPr>
        <w:spacing w:after="0" w:line="240" w:lineRule="auto"/>
        <w:jc w:val="center"/>
        <w:rPr>
          <w:rFonts w:ascii="Times New Roman" w:hAnsi="Times New Roman"/>
          <w:sz w:val="18"/>
          <w:szCs w:val="18"/>
          <w:lang w:val="en-GB"/>
        </w:rPr>
      </w:pPr>
      <w:r w:rsidRPr="000E25F9">
        <w:rPr>
          <w:rFonts w:ascii="Times New Roman" w:hAnsi="Times New Roman"/>
          <w:iCs/>
          <w:sz w:val="18"/>
          <w:szCs w:val="18"/>
          <w:lang w:val="en-GB"/>
        </w:rPr>
        <w:t>3</w:t>
      </w:r>
      <w:r w:rsidR="000E25F9">
        <w:rPr>
          <w:rFonts w:ascii="Times New Roman" w:hAnsi="Times New Roman"/>
          <w:iCs/>
          <w:sz w:val="18"/>
          <w:szCs w:val="18"/>
          <w:lang w:val="en-GB"/>
        </w:rPr>
        <w:t xml:space="preserve">- </w:t>
      </w:r>
      <w:r w:rsidRPr="00BF5B04">
        <w:rPr>
          <w:rFonts w:ascii="Times New Roman" w:hAnsi="Times New Roman"/>
          <w:iCs/>
          <w:sz w:val="18"/>
          <w:szCs w:val="18"/>
          <w:lang w:val="en-GB"/>
        </w:rPr>
        <w:t>Department of Environmental Management, Imo State University, Nigeria.</w:t>
      </w:r>
    </w:p>
    <w:p w:rsidR="00C1036B" w:rsidRDefault="00C1036B" w:rsidP="00884DAE">
      <w:pPr>
        <w:spacing w:after="0" w:line="240" w:lineRule="auto"/>
        <w:jc w:val="center"/>
        <w:rPr>
          <w:rFonts w:ascii="Times New Roman" w:hAnsi="Times New Roman"/>
          <w:b/>
          <w:sz w:val="18"/>
          <w:szCs w:val="18"/>
        </w:rPr>
      </w:pPr>
    </w:p>
    <w:p w:rsidR="00EC7DB0" w:rsidRPr="0075528D" w:rsidRDefault="00EC7DB0" w:rsidP="00884DAE">
      <w:pPr>
        <w:spacing w:after="0" w:line="240" w:lineRule="auto"/>
        <w:jc w:val="center"/>
        <w:rPr>
          <w:rFonts w:ascii="Times New Roman" w:hAnsi="Times New Roman"/>
          <w:bCs/>
          <w:sz w:val="18"/>
          <w:szCs w:val="18"/>
        </w:rPr>
      </w:pPr>
      <w:r w:rsidRPr="0075528D">
        <w:rPr>
          <w:rFonts w:ascii="Times New Roman" w:hAnsi="Times New Roman"/>
          <w:bCs/>
          <w:sz w:val="18"/>
          <w:szCs w:val="18"/>
        </w:rPr>
        <w:t>Receive</w:t>
      </w:r>
      <w:r w:rsidR="00BE42EA" w:rsidRPr="0075528D">
        <w:rPr>
          <w:rFonts w:ascii="Times New Roman" w:hAnsi="Times New Roman"/>
          <w:bCs/>
          <w:sz w:val="18"/>
          <w:szCs w:val="18"/>
        </w:rPr>
        <w:t>d</w:t>
      </w:r>
      <w:r w:rsidRPr="0075528D">
        <w:rPr>
          <w:rFonts w:ascii="Times New Roman" w:hAnsi="Times New Roman"/>
          <w:bCs/>
          <w:sz w:val="18"/>
          <w:szCs w:val="18"/>
        </w:rPr>
        <w:t xml:space="preserve">: </w:t>
      </w:r>
      <w:r w:rsidR="00B8016F" w:rsidRPr="0075528D">
        <w:rPr>
          <w:rFonts w:ascii="Times New Roman" w:hAnsi="Times New Roman"/>
          <w:bCs/>
          <w:sz w:val="18"/>
          <w:szCs w:val="18"/>
        </w:rPr>
        <w:t>15</w:t>
      </w:r>
      <w:r w:rsidRPr="0075528D">
        <w:rPr>
          <w:rFonts w:ascii="Times New Roman" w:hAnsi="Times New Roman"/>
          <w:bCs/>
          <w:sz w:val="18"/>
          <w:szCs w:val="18"/>
        </w:rPr>
        <w:t>/</w:t>
      </w:r>
      <w:r w:rsidR="00B8016F" w:rsidRPr="0075528D">
        <w:rPr>
          <w:rFonts w:ascii="Times New Roman" w:hAnsi="Times New Roman"/>
          <w:bCs/>
          <w:sz w:val="18"/>
          <w:szCs w:val="18"/>
        </w:rPr>
        <w:t>03</w:t>
      </w:r>
      <w:r w:rsidRPr="0075528D">
        <w:rPr>
          <w:rFonts w:ascii="Times New Roman" w:hAnsi="Times New Roman"/>
          <w:bCs/>
          <w:sz w:val="18"/>
          <w:szCs w:val="18"/>
        </w:rPr>
        <w:t>/20</w:t>
      </w:r>
      <w:r w:rsidR="004E7F97" w:rsidRPr="0075528D">
        <w:rPr>
          <w:rFonts w:ascii="Times New Roman" w:hAnsi="Times New Roman"/>
          <w:bCs/>
          <w:sz w:val="18"/>
          <w:szCs w:val="18"/>
        </w:rPr>
        <w:t>16</w:t>
      </w:r>
      <w:r w:rsidRPr="0075528D">
        <w:rPr>
          <w:rFonts w:ascii="Times New Roman" w:hAnsi="Times New Roman"/>
          <w:bCs/>
          <w:sz w:val="18"/>
          <w:szCs w:val="18"/>
        </w:rPr>
        <w:t xml:space="preserve">                Accept</w:t>
      </w:r>
      <w:r w:rsidR="00BE42EA" w:rsidRPr="0075528D">
        <w:rPr>
          <w:rFonts w:ascii="Times New Roman" w:hAnsi="Times New Roman"/>
          <w:bCs/>
          <w:sz w:val="18"/>
          <w:szCs w:val="18"/>
        </w:rPr>
        <w:t>ed</w:t>
      </w:r>
      <w:r w:rsidRPr="0075528D">
        <w:rPr>
          <w:rFonts w:ascii="Times New Roman" w:hAnsi="Times New Roman"/>
          <w:bCs/>
          <w:sz w:val="18"/>
          <w:szCs w:val="18"/>
        </w:rPr>
        <w:t>:</w:t>
      </w:r>
      <w:r w:rsidR="002A625F" w:rsidRPr="0075528D">
        <w:rPr>
          <w:rFonts w:ascii="Times New Roman" w:hAnsi="Times New Roman"/>
          <w:bCs/>
          <w:sz w:val="18"/>
          <w:szCs w:val="18"/>
        </w:rPr>
        <w:t xml:space="preserve"> </w:t>
      </w:r>
      <w:r w:rsidR="00B8016F" w:rsidRPr="0075528D">
        <w:rPr>
          <w:rFonts w:ascii="Times New Roman" w:hAnsi="Times New Roman"/>
          <w:bCs/>
          <w:sz w:val="18"/>
          <w:szCs w:val="18"/>
        </w:rPr>
        <w:t>18</w:t>
      </w:r>
      <w:r w:rsidRPr="0075528D">
        <w:rPr>
          <w:rFonts w:ascii="Times New Roman" w:hAnsi="Times New Roman"/>
          <w:bCs/>
          <w:sz w:val="18"/>
          <w:szCs w:val="18"/>
        </w:rPr>
        <w:t>/</w:t>
      </w:r>
      <w:r w:rsidR="00B8016F" w:rsidRPr="0075528D">
        <w:rPr>
          <w:rFonts w:ascii="Times New Roman" w:hAnsi="Times New Roman"/>
          <w:bCs/>
          <w:sz w:val="18"/>
          <w:szCs w:val="18"/>
        </w:rPr>
        <w:t>03</w:t>
      </w:r>
      <w:r w:rsidRPr="0075528D">
        <w:rPr>
          <w:rFonts w:ascii="Times New Roman" w:hAnsi="Times New Roman"/>
          <w:bCs/>
          <w:sz w:val="18"/>
          <w:szCs w:val="18"/>
        </w:rPr>
        <w:t>/20</w:t>
      </w:r>
      <w:r w:rsidR="004E7F97" w:rsidRPr="0075528D">
        <w:rPr>
          <w:rFonts w:ascii="Times New Roman" w:hAnsi="Times New Roman"/>
          <w:bCs/>
          <w:sz w:val="18"/>
          <w:szCs w:val="18"/>
        </w:rPr>
        <w:t>16</w:t>
      </w:r>
      <w:r w:rsidR="00BE42EA" w:rsidRPr="0075528D">
        <w:rPr>
          <w:rFonts w:ascii="Times New Roman" w:hAnsi="Times New Roman"/>
          <w:bCs/>
          <w:sz w:val="18"/>
          <w:szCs w:val="18"/>
        </w:rPr>
        <w:t xml:space="preserve">   </w:t>
      </w:r>
      <w:r w:rsidR="00153110" w:rsidRPr="0075528D">
        <w:rPr>
          <w:rFonts w:ascii="Times New Roman" w:hAnsi="Times New Roman"/>
          <w:bCs/>
          <w:sz w:val="18"/>
          <w:szCs w:val="18"/>
        </w:rPr>
        <w:t xml:space="preserve">           Published: </w:t>
      </w:r>
      <w:r w:rsidR="00B8016F" w:rsidRPr="0075528D">
        <w:rPr>
          <w:rFonts w:ascii="Times New Roman" w:hAnsi="Times New Roman"/>
          <w:bCs/>
          <w:sz w:val="18"/>
          <w:szCs w:val="18"/>
        </w:rPr>
        <w:t>30</w:t>
      </w:r>
      <w:r w:rsidR="00153110" w:rsidRPr="0075528D">
        <w:rPr>
          <w:rFonts w:ascii="Times New Roman" w:hAnsi="Times New Roman"/>
          <w:bCs/>
          <w:sz w:val="18"/>
          <w:szCs w:val="18"/>
        </w:rPr>
        <w:t>/</w:t>
      </w:r>
      <w:r w:rsidR="00B8016F" w:rsidRPr="0075528D">
        <w:rPr>
          <w:rFonts w:ascii="Times New Roman" w:hAnsi="Times New Roman"/>
          <w:bCs/>
          <w:sz w:val="18"/>
          <w:szCs w:val="18"/>
        </w:rPr>
        <w:t>09</w:t>
      </w:r>
      <w:r w:rsidR="00153110" w:rsidRPr="0075528D">
        <w:rPr>
          <w:rFonts w:ascii="Times New Roman" w:hAnsi="Times New Roman"/>
          <w:bCs/>
          <w:sz w:val="18"/>
          <w:szCs w:val="18"/>
        </w:rPr>
        <w:t>/2016</w:t>
      </w:r>
    </w:p>
    <w:p w:rsidR="00C1036B" w:rsidRPr="00F85D6C" w:rsidRDefault="00C1036B" w:rsidP="00884DAE">
      <w:pPr>
        <w:spacing w:after="0" w:line="240" w:lineRule="auto"/>
        <w:jc w:val="center"/>
        <w:rPr>
          <w:rFonts w:ascii="Times New Roman" w:hAnsi="Times New Roman"/>
          <w:b/>
          <w:sz w:val="18"/>
          <w:szCs w:val="18"/>
          <w:u w:val="single"/>
        </w:rPr>
      </w:pPr>
    </w:p>
    <w:p w:rsidR="002608AD" w:rsidRPr="007945D9" w:rsidRDefault="007354BF" w:rsidP="00884DAE">
      <w:pPr>
        <w:spacing w:after="0" w:line="240" w:lineRule="auto"/>
        <w:rPr>
          <w:rFonts w:ascii="Times New Roman" w:hAnsi="Times New Roman"/>
          <w:b/>
        </w:rPr>
      </w:pPr>
      <w:r w:rsidRPr="007945D9">
        <w:rPr>
          <w:rFonts w:ascii="Times New Roman" w:hAnsi="Times New Roman"/>
          <w:b/>
        </w:rPr>
        <w:t>Abstract</w:t>
      </w:r>
    </w:p>
    <w:p w:rsidR="00BF5B04" w:rsidRPr="00BF5B04" w:rsidRDefault="00BF5B04" w:rsidP="0075528D">
      <w:pPr>
        <w:spacing w:after="0" w:line="240" w:lineRule="auto"/>
        <w:ind w:firstLine="284"/>
        <w:jc w:val="both"/>
        <w:rPr>
          <w:rFonts w:ascii="Times New Roman" w:eastAsia="Times New Roman" w:hAnsi="Times New Roman"/>
          <w:bCs/>
          <w:sz w:val="18"/>
          <w:szCs w:val="18"/>
          <w:lang w:val="en-GB" w:eastAsia="en-GB"/>
        </w:rPr>
      </w:pPr>
      <w:r w:rsidRPr="00BF5B04">
        <w:rPr>
          <w:rFonts w:ascii="Times New Roman" w:eastAsia="Times New Roman" w:hAnsi="Times New Roman"/>
          <w:bCs/>
          <w:sz w:val="18"/>
          <w:szCs w:val="18"/>
          <w:lang w:val="en-GB" w:eastAsia="en-GB"/>
        </w:rPr>
        <w:t xml:space="preserve">The environment is an intrinsic resource that sustains man and all living organisms for growth, and survival. As such the protection of the environment against adverse impacts must be sustained. This study assessed the impacts of scrap metal dumping on soil, water and vegetation in </w:t>
      </w:r>
      <w:proofErr w:type="spellStart"/>
      <w:r w:rsidRPr="00BF5B04">
        <w:rPr>
          <w:rFonts w:ascii="Times New Roman" w:eastAsia="Times New Roman" w:hAnsi="Times New Roman"/>
          <w:bCs/>
          <w:sz w:val="18"/>
          <w:szCs w:val="18"/>
          <w:lang w:val="en-GB" w:eastAsia="en-GB"/>
        </w:rPr>
        <w:t>Yenagoa</w:t>
      </w:r>
      <w:proofErr w:type="spellEnd"/>
      <w:r w:rsidRPr="00BF5B04">
        <w:rPr>
          <w:rFonts w:ascii="Times New Roman" w:eastAsia="Times New Roman" w:hAnsi="Times New Roman"/>
          <w:bCs/>
          <w:sz w:val="18"/>
          <w:szCs w:val="18"/>
          <w:lang w:val="en-GB" w:eastAsia="en-GB"/>
        </w:rPr>
        <w:t xml:space="preserve"> metropolis. Soil, groundwater and vegetation samples were randomly collected from scrap metal dumpsites in </w:t>
      </w:r>
      <w:proofErr w:type="spellStart"/>
      <w:r w:rsidRPr="00BF5B04">
        <w:rPr>
          <w:rFonts w:ascii="Times New Roman" w:eastAsia="Times New Roman" w:hAnsi="Times New Roman"/>
          <w:bCs/>
          <w:sz w:val="18"/>
          <w:szCs w:val="18"/>
          <w:lang w:val="en-GB" w:eastAsia="en-GB"/>
        </w:rPr>
        <w:t>Yenagoa</w:t>
      </w:r>
      <w:proofErr w:type="spellEnd"/>
      <w:r w:rsidRPr="00BF5B04">
        <w:rPr>
          <w:rFonts w:ascii="Times New Roman" w:eastAsia="Times New Roman" w:hAnsi="Times New Roman"/>
          <w:bCs/>
          <w:sz w:val="18"/>
          <w:szCs w:val="18"/>
          <w:lang w:val="en-GB" w:eastAsia="en-GB"/>
        </w:rPr>
        <w:t xml:space="preserve"> Metropolis. The samples were similarly </w:t>
      </w:r>
      <w:proofErr w:type="spellStart"/>
      <w:r w:rsidRPr="00BF5B04">
        <w:rPr>
          <w:rFonts w:ascii="Times New Roman" w:eastAsia="Times New Roman" w:hAnsi="Times New Roman"/>
          <w:bCs/>
          <w:sz w:val="18"/>
          <w:szCs w:val="18"/>
          <w:lang w:val="en-GB" w:eastAsia="en-GB"/>
        </w:rPr>
        <w:t>analyzed</w:t>
      </w:r>
      <w:proofErr w:type="spellEnd"/>
      <w:r w:rsidRPr="00BF5B04">
        <w:rPr>
          <w:rFonts w:ascii="Times New Roman" w:eastAsia="Times New Roman" w:hAnsi="Times New Roman"/>
          <w:bCs/>
          <w:sz w:val="18"/>
          <w:szCs w:val="18"/>
          <w:lang w:val="en-GB" w:eastAsia="en-GB"/>
        </w:rPr>
        <w:t xml:space="preserve"> for Heavy metals using standard analytical methods. </w:t>
      </w:r>
      <w:r w:rsidRPr="00BF5B04">
        <w:rPr>
          <w:rFonts w:ascii="Times New Roman" w:eastAsia="Times New Roman" w:hAnsi="Times New Roman"/>
          <w:bCs/>
          <w:sz w:val="18"/>
          <w:szCs w:val="18"/>
          <w:lang w:eastAsia="en-GB"/>
        </w:rPr>
        <w:t xml:space="preserve">Results of soil quality for surface (0-15cm) and subsoil (15-30cm) were 12.27 – 74.27 and 6.21 – 52.13 mg/kg respectively (iron), 7.24 – 35.73 and 11.41 – 33.57 mg/kg (copper), 14.23 – 47.17 and 12.11 – 36.22 mg/kg (manganese), 11.07 – 49.38 and 17.42 – 35.72 mg/kg (zinc), 24.43 – 47.67 and 17.11 – 32.38 mg/kg (aluminum), 11.48 – 35.77 and 9.53 – 31.22 mg/kg  for Nickel. For water quality, the pH ranged from 4.62 – 6.33. While the level of iron, copper, manganese, zinc, aluminum and nickel ranged from 3.27 – 9.73, 0.0152 – 0.071, 0.0023 – 0.0023, 0.0022 – 0.523, 0.0023 -0.0023 and 0.005 – 0.005 mg/l respectively. On the other hand, concentrations of manganese, aluminum and nickel recorded were below detection limit. For vegetation, Iron, copper and zinc ranged from 0.338 – 3.027 mg/kg, 0.0152 – 0.1071 mg/kg and 0.0023 – 0.223 mg/kg respectively. </w:t>
      </w:r>
      <w:proofErr w:type="gramStart"/>
      <w:r w:rsidRPr="00BF5B04">
        <w:rPr>
          <w:rFonts w:ascii="Times New Roman" w:eastAsia="Times New Roman" w:hAnsi="Times New Roman"/>
          <w:bCs/>
          <w:sz w:val="18"/>
          <w:szCs w:val="18"/>
          <w:lang w:eastAsia="en-GB"/>
        </w:rPr>
        <w:t>While, manganese, aluminum and nickel were not detected.</w:t>
      </w:r>
      <w:proofErr w:type="gramEnd"/>
      <w:r w:rsidRPr="00BF5B04">
        <w:rPr>
          <w:rFonts w:ascii="Times New Roman" w:eastAsia="Times New Roman" w:hAnsi="Times New Roman"/>
          <w:bCs/>
          <w:sz w:val="18"/>
          <w:szCs w:val="18"/>
          <w:lang w:eastAsia="en-GB"/>
        </w:rPr>
        <w:t xml:space="preserve"> </w:t>
      </w:r>
      <w:r w:rsidRPr="00BF5B04">
        <w:rPr>
          <w:rFonts w:ascii="Times New Roman" w:eastAsia="Times New Roman" w:hAnsi="Times New Roman"/>
          <w:bCs/>
          <w:sz w:val="18"/>
          <w:szCs w:val="18"/>
          <w:lang w:val="en-GB" w:eastAsia="en-GB"/>
        </w:rPr>
        <w:t xml:space="preserve">Based on the findings of this research, it is recommended that scrap metal dumping in </w:t>
      </w:r>
      <w:proofErr w:type="spellStart"/>
      <w:r w:rsidRPr="00BF5B04">
        <w:rPr>
          <w:rFonts w:ascii="Times New Roman" w:eastAsia="Times New Roman" w:hAnsi="Times New Roman"/>
          <w:bCs/>
          <w:sz w:val="18"/>
          <w:szCs w:val="18"/>
          <w:lang w:val="en-GB" w:eastAsia="en-GB"/>
        </w:rPr>
        <w:t>Yenagoa</w:t>
      </w:r>
      <w:proofErr w:type="spellEnd"/>
      <w:r w:rsidRPr="00BF5B04">
        <w:rPr>
          <w:rFonts w:ascii="Times New Roman" w:eastAsia="Times New Roman" w:hAnsi="Times New Roman"/>
          <w:bCs/>
          <w:sz w:val="18"/>
          <w:szCs w:val="18"/>
          <w:lang w:val="en-GB" w:eastAsia="en-GB"/>
        </w:rPr>
        <w:t xml:space="preserve"> metropolis should be subjected to periodic monitoring.</w:t>
      </w:r>
    </w:p>
    <w:p w:rsidR="00F85D6C" w:rsidRPr="00F85D6C" w:rsidRDefault="00F85D6C" w:rsidP="00884DAE">
      <w:pPr>
        <w:spacing w:after="0" w:line="240" w:lineRule="auto"/>
        <w:jc w:val="both"/>
        <w:rPr>
          <w:rFonts w:ascii="Times New Roman" w:hAnsi="Times New Roman"/>
          <w:b/>
          <w:sz w:val="18"/>
          <w:szCs w:val="18"/>
        </w:rPr>
      </w:pPr>
    </w:p>
    <w:p w:rsidR="0079195C" w:rsidRPr="00F85D6C" w:rsidRDefault="0079195C" w:rsidP="00884DAE">
      <w:pPr>
        <w:spacing w:after="0" w:line="240" w:lineRule="auto"/>
        <w:jc w:val="both"/>
        <w:rPr>
          <w:rFonts w:ascii="Times New Roman" w:hAnsi="Times New Roman"/>
          <w:sz w:val="18"/>
          <w:szCs w:val="18"/>
        </w:rPr>
      </w:pPr>
      <w:r w:rsidRPr="00F85D6C">
        <w:rPr>
          <w:rFonts w:ascii="Times New Roman" w:hAnsi="Times New Roman"/>
          <w:b/>
          <w:sz w:val="18"/>
          <w:szCs w:val="18"/>
        </w:rPr>
        <w:t>Key words</w:t>
      </w:r>
      <w:r w:rsidR="002C2899">
        <w:rPr>
          <w:rFonts w:ascii="Times New Roman" w:hAnsi="Times New Roman"/>
          <w:sz w:val="18"/>
          <w:szCs w:val="18"/>
        </w:rPr>
        <w:t xml:space="preserve">: </w:t>
      </w:r>
      <w:r w:rsidR="00BF5B04" w:rsidRPr="00BF5B04">
        <w:rPr>
          <w:rFonts w:ascii="Times New Roman" w:hAnsi="Times New Roman"/>
          <w:bCs/>
          <w:sz w:val="18"/>
          <w:szCs w:val="18"/>
          <w:lang w:val="en-GB"/>
        </w:rPr>
        <w:t xml:space="preserve">Impacts, Scrap metal, </w:t>
      </w:r>
      <w:proofErr w:type="spellStart"/>
      <w:r w:rsidR="00BF5B04" w:rsidRPr="00BF5B04">
        <w:rPr>
          <w:rFonts w:ascii="Times New Roman" w:hAnsi="Times New Roman"/>
          <w:bCs/>
          <w:sz w:val="18"/>
          <w:szCs w:val="18"/>
          <w:lang w:val="en-GB"/>
        </w:rPr>
        <w:t>Bayelsa</w:t>
      </w:r>
      <w:proofErr w:type="spellEnd"/>
      <w:r w:rsidR="00BF5B04" w:rsidRPr="00BF5B04">
        <w:rPr>
          <w:rFonts w:ascii="Times New Roman" w:hAnsi="Times New Roman"/>
          <w:bCs/>
          <w:sz w:val="18"/>
          <w:szCs w:val="18"/>
          <w:lang w:val="en-GB"/>
        </w:rPr>
        <w:t xml:space="preserve"> state, Mitigation, Solid waste.</w:t>
      </w:r>
    </w:p>
    <w:p w:rsidR="00E767DE" w:rsidRDefault="00E767DE" w:rsidP="00884DAE">
      <w:pPr>
        <w:spacing w:after="0" w:line="240" w:lineRule="auto"/>
        <w:jc w:val="both"/>
        <w:rPr>
          <w:rFonts w:ascii="Times New Roman" w:hAnsi="Times New Roman"/>
          <w:b/>
          <w:sz w:val="18"/>
          <w:szCs w:val="18"/>
        </w:rPr>
      </w:pPr>
    </w:p>
    <w:p w:rsidR="00DA1216" w:rsidRDefault="00DA1216" w:rsidP="00884DAE">
      <w:pPr>
        <w:spacing w:after="0" w:line="240" w:lineRule="auto"/>
        <w:jc w:val="both"/>
        <w:rPr>
          <w:rFonts w:ascii="Times New Roman" w:hAnsi="Times New Roman"/>
          <w:b/>
          <w:sz w:val="18"/>
          <w:szCs w:val="18"/>
        </w:rPr>
        <w:sectPr w:rsidR="00DA1216" w:rsidSect="00E767DE">
          <w:type w:val="continuous"/>
          <w:pgSz w:w="11907" w:h="16839" w:code="9"/>
          <w:pgMar w:top="1440" w:right="1440" w:bottom="1440" w:left="1440" w:header="708" w:footer="708" w:gutter="0"/>
          <w:cols w:space="708"/>
          <w:docGrid w:linePitch="360"/>
        </w:sectPr>
      </w:pPr>
    </w:p>
    <w:p w:rsidR="008058AF" w:rsidRDefault="00477413" w:rsidP="00884DAE">
      <w:pPr>
        <w:pStyle w:val="04AHeading"/>
        <w:spacing w:before="0" w:after="0" w:line="240" w:lineRule="auto"/>
      </w:pPr>
      <w:r>
        <w:lastRenderedPageBreak/>
        <w:t>1 Introduction</w:t>
      </w:r>
      <w:r w:rsidR="00EE78FE" w:rsidRPr="009C67F8">
        <w:rPr>
          <w:rStyle w:val="FootnoteReference"/>
          <w:color w:val="FFFFFF" w:themeColor="background1"/>
        </w:rPr>
        <w:footnoteReference w:id="1"/>
      </w:r>
    </w:p>
    <w:p w:rsidR="00DA1216" w:rsidRDefault="001F778C" w:rsidP="00DA1216">
      <w:pPr>
        <w:pStyle w:val="08ArticleText"/>
        <w:spacing w:line="240" w:lineRule="auto"/>
        <w:ind w:firstLine="284"/>
        <w:rPr>
          <w:b/>
          <w:lang w:val="en-US"/>
        </w:rPr>
      </w:pPr>
      <w:r>
        <w:rPr>
          <w:lang w:val="en-US"/>
        </w:rPr>
        <w:t>Metal, being a s</w:t>
      </w:r>
      <w:r w:rsidR="00477413" w:rsidRPr="00477413">
        <w:rPr>
          <w:lang w:val="en-US"/>
        </w:rPr>
        <w:t xml:space="preserve">olid waste is seen as any unwanted, </w:t>
      </w:r>
      <w:r w:rsidRPr="00477413">
        <w:rPr>
          <w:lang w:val="en-US"/>
        </w:rPr>
        <w:t>superfluous</w:t>
      </w:r>
      <w:r w:rsidR="00477413" w:rsidRPr="00477413">
        <w:rPr>
          <w:lang w:val="en-US"/>
        </w:rPr>
        <w:t xml:space="preserve"> material that is not liquid or gaseous product or anything dis</w:t>
      </w:r>
      <w:r>
        <w:rPr>
          <w:lang w:val="en-US"/>
        </w:rPr>
        <w:t xml:space="preserve">carded </w:t>
      </w:r>
      <w:r w:rsidR="004636FF">
        <w:rPr>
          <w:lang w:val="en-US"/>
        </w:rPr>
        <w:t>after production [1]</w:t>
      </w:r>
      <w:r w:rsidR="00477413" w:rsidRPr="00477413">
        <w:rPr>
          <w:lang w:val="en-US"/>
        </w:rPr>
        <w:t xml:space="preserve">. </w:t>
      </w:r>
      <w:r w:rsidR="004636FF">
        <w:rPr>
          <w:lang w:val="en-US"/>
        </w:rPr>
        <w:t>George et al., [2]</w:t>
      </w:r>
      <w:r w:rsidR="00477413" w:rsidRPr="00477413">
        <w:rPr>
          <w:lang w:val="en-US"/>
        </w:rPr>
        <w:t xml:space="preserve"> </w:t>
      </w:r>
      <w:r>
        <w:rPr>
          <w:lang w:val="en-US"/>
        </w:rPr>
        <w:t xml:space="preserve">suggested that most solid waste is </w:t>
      </w:r>
      <w:r w:rsidR="00477413" w:rsidRPr="00477413">
        <w:rPr>
          <w:lang w:val="en-US"/>
        </w:rPr>
        <w:t>has no</w:t>
      </w:r>
      <w:r>
        <w:rPr>
          <w:lang w:val="en-US"/>
        </w:rPr>
        <w:t xml:space="preserve"> economic value to the producer,</w:t>
      </w:r>
      <w:r w:rsidR="00477413" w:rsidRPr="00477413">
        <w:rPr>
          <w:lang w:val="en-US"/>
        </w:rPr>
        <w:t xml:space="preserve"> </w:t>
      </w:r>
      <w:r>
        <w:rPr>
          <w:lang w:val="en-US"/>
        </w:rPr>
        <w:t>indicating that</w:t>
      </w:r>
      <w:r w:rsidR="00477413" w:rsidRPr="00477413">
        <w:rPr>
          <w:lang w:val="en-US"/>
        </w:rPr>
        <w:t xml:space="preserve"> </w:t>
      </w:r>
      <w:r>
        <w:rPr>
          <w:lang w:val="en-US"/>
        </w:rPr>
        <w:t xml:space="preserve">most </w:t>
      </w:r>
      <w:r w:rsidR="00477413" w:rsidRPr="00477413">
        <w:rPr>
          <w:lang w:val="en-US"/>
        </w:rPr>
        <w:t xml:space="preserve">solid </w:t>
      </w:r>
      <w:r>
        <w:rPr>
          <w:lang w:val="en-US"/>
        </w:rPr>
        <w:t>waste could</w:t>
      </w:r>
      <w:r w:rsidR="00477413" w:rsidRPr="00477413">
        <w:rPr>
          <w:lang w:val="en-US"/>
        </w:rPr>
        <w:t xml:space="preserve"> become </w:t>
      </w:r>
      <w:r>
        <w:rPr>
          <w:lang w:val="en-US"/>
        </w:rPr>
        <w:t>irrelevant depending on its recyclability</w:t>
      </w:r>
      <w:r w:rsidR="00477413" w:rsidRPr="00477413">
        <w:rPr>
          <w:lang w:val="en-US"/>
        </w:rPr>
        <w:t xml:space="preserve">. </w:t>
      </w:r>
      <w:r w:rsidR="004B6FE8" w:rsidRPr="00477413">
        <w:rPr>
          <w:lang w:val="en-US"/>
        </w:rPr>
        <w:t>In every human activity waste is continuously generated</w:t>
      </w:r>
      <w:r w:rsidR="004B6FE8">
        <w:rPr>
          <w:lang w:val="en-US"/>
        </w:rPr>
        <w:t xml:space="preserve"> [3]</w:t>
      </w:r>
      <w:proofErr w:type="gramStart"/>
      <w:r w:rsidR="004B6FE8">
        <w:rPr>
          <w:lang w:val="en-US"/>
        </w:rPr>
        <w:t>,</w:t>
      </w:r>
      <w:proofErr w:type="gramEnd"/>
      <w:r w:rsidR="004B6FE8">
        <w:rPr>
          <w:lang w:val="en-US"/>
        </w:rPr>
        <w:t xml:space="preserve"> as such w</w:t>
      </w:r>
      <w:r w:rsidR="004B6FE8" w:rsidRPr="00477413">
        <w:rPr>
          <w:lang w:val="en-US"/>
        </w:rPr>
        <w:t>aste</w:t>
      </w:r>
      <w:r w:rsidR="00477413" w:rsidRPr="00477413">
        <w:rPr>
          <w:lang w:val="en-US"/>
        </w:rPr>
        <w:t xml:space="preserve"> </w:t>
      </w:r>
      <w:r w:rsidR="004B6FE8">
        <w:rPr>
          <w:lang w:val="en-US"/>
        </w:rPr>
        <w:t xml:space="preserve">production </w:t>
      </w:r>
      <w:r w:rsidR="00477413" w:rsidRPr="00477413">
        <w:rPr>
          <w:lang w:val="en-US"/>
        </w:rPr>
        <w:t>has become an inevitable aspect of</w:t>
      </w:r>
      <w:r w:rsidR="004B6FE8">
        <w:rPr>
          <w:lang w:val="en-US"/>
        </w:rPr>
        <w:t xml:space="preserve"> our daily life</w:t>
      </w:r>
      <w:r w:rsidR="00477413" w:rsidRPr="00477413">
        <w:rPr>
          <w:lang w:val="en-US"/>
        </w:rPr>
        <w:t>.</w:t>
      </w:r>
      <w:r w:rsidR="004B6FE8">
        <w:rPr>
          <w:lang w:val="en-US"/>
        </w:rPr>
        <w:t xml:space="preserve"> Notwithstanding, t</w:t>
      </w:r>
      <w:r w:rsidR="00477413" w:rsidRPr="00477413">
        <w:rPr>
          <w:lang w:val="en-US"/>
        </w:rPr>
        <w:t>he challenges associated with waste management is becoming a source of global concern. Although robust waste management policies are being fully imple</w:t>
      </w:r>
      <w:r w:rsidR="004636FF">
        <w:rPr>
          <w:lang w:val="en-US"/>
        </w:rPr>
        <w:t>mented in developed countries [4]</w:t>
      </w:r>
      <w:r w:rsidR="00477413" w:rsidRPr="00477413">
        <w:rPr>
          <w:lang w:val="en-US"/>
        </w:rPr>
        <w:t>, but unfortunately some developing countries are still challenged with poor and inappropriate waste management methods, due to inadequate waste management facilities and weak leg</w:t>
      </w:r>
      <w:r w:rsidR="004636FF">
        <w:rPr>
          <w:lang w:val="en-US"/>
        </w:rPr>
        <w:t>islation [5]</w:t>
      </w:r>
      <w:r w:rsidR="008058AF">
        <w:t>.</w:t>
      </w:r>
    </w:p>
    <w:p w:rsidR="0007723E" w:rsidRPr="00DA1216" w:rsidRDefault="00477413" w:rsidP="00DA1216">
      <w:pPr>
        <w:pStyle w:val="08ArticleText"/>
        <w:spacing w:line="240" w:lineRule="auto"/>
        <w:ind w:firstLine="284"/>
        <w:rPr>
          <w:b/>
          <w:lang w:val="en-US"/>
        </w:rPr>
      </w:pPr>
      <w:proofErr w:type="spellStart"/>
      <w:r w:rsidRPr="00477413">
        <w:rPr>
          <w:lang w:val="en-US"/>
        </w:rPr>
        <w:t>Angaye</w:t>
      </w:r>
      <w:proofErr w:type="spellEnd"/>
      <w:r w:rsidRPr="00477413">
        <w:rPr>
          <w:lang w:val="en-US"/>
        </w:rPr>
        <w:t xml:space="preserve"> </w:t>
      </w:r>
      <w:r w:rsidRPr="00477413">
        <w:rPr>
          <w:i/>
          <w:lang w:val="en-US"/>
        </w:rPr>
        <w:t>et al</w:t>
      </w:r>
      <w:r w:rsidR="004636FF">
        <w:rPr>
          <w:lang w:val="en-US"/>
        </w:rPr>
        <w:t>., [</w:t>
      </w:r>
      <w:r w:rsidRPr="00477413">
        <w:rPr>
          <w:lang w:val="en-US"/>
        </w:rPr>
        <w:t>5</w:t>
      </w:r>
      <w:r w:rsidR="004636FF">
        <w:rPr>
          <w:lang w:val="en-US"/>
        </w:rPr>
        <w:t>]</w:t>
      </w:r>
      <w:r w:rsidRPr="00477413">
        <w:rPr>
          <w:lang w:val="en-US"/>
        </w:rPr>
        <w:t xml:space="preserve"> reported that the type of wastes generated is dependent on the activities being carried out, as well as the population and size of the sector. Scrap metals are pieces of metal parts that can be recycled such as auto parts, used wire and metals from manufacturing and assembling operations, which constitute a great </w:t>
      </w:r>
      <w:r w:rsidRPr="00477413">
        <w:rPr>
          <w:lang w:val="en-US"/>
        </w:rPr>
        <w:lastRenderedPageBreak/>
        <w:t xml:space="preserve">percentage of solid waste in </w:t>
      </w:r>
      <w:proofErr w:type="spellStart"/>
      <w:r w:rsidRPr="00477413">
        <w:rPr>
          <w:lang w:val="en-US"/>
        </w:rPr>
        <w:t>Yenagoa</w:t>
      </w:r>
      <w:proofErr w:type="spellEnd"/>
      <w:r w:rsidRPr="00477413">
        <w:rPr>
          <w:lang w:val="en-US"/>
        </w:rPr>
        <w:t xml:space="preserve"> metropolis. </w:t>
      </w:r>
      <w:r w:rsidR="0007723E" w:rsidRPr="006B05B7">
        <w:t xml:space="preserve">Scrap metals scavenging has become a mainstay in </w:t>
      </w:r>
      <w:proofErr w:type="spellStart"/>
      <w:r w:rsidR="0007723E" w:rsidRPr="006B05B7">
        <w:t>Yenagoa</w:t>
      </w:r>
      <w:proofErr w:type="spellEnd"/>
      <w:r w:rsidR="0007723E" w:rsidRPr="006B05B7">
        <w:t xml:space="preserve"> due to its recyclability and thus economic intricacy. Scrap metals are major constituents of the municipal solid wastes (MSW). It accounts for about 1.8% in South West </w:t>
      </w:r>
      <w:r w:rsidR="00E13BB5" w:rsidRPr="006B05B7">
        <w:t>[6]</w:t>
      </w:r>
      <w:r w:rsidR="0007723E" w:rsidRPr="006B05B7">
        <w:t xml:space="preserve">, 10.8% in South East </w:t>
      </w:r>
      <w:r w:rsidR="00E13BB5" w:rsidRPr="006B05B7">
        <w:t>[7]</w:t>
      </w:r>
      <w:r w:rsidR="0007723E" w:rsidRPr="006B05B7">
        <w:t xml:space="preserve"> and 3 – 20% North Western </w:t>
      </w:r>
      <w:r w:rsidR="00E13BB5" w:rsidRPr="006B05B7">
        <w:t>[8]</w:t>
      </w:r>
      <w:r w:rsidR="0007723E" w:rsidRPr="006B05B7">
        <w:t>.</w:t>
      </w:r>
    </w:p>
    <w:p w:rsidR="00477413" w:rsidRPr="00477413" w:rsidRDefault="0007723E" w:rsidP="00884DAE">
      <w:pPr>
        <w:pStyle w:val="08ArticleText"/>
        <w:spacing w:line="240" w:lineRule="auto"/>
        <w:rPr>
          <w:lang w:val="en-US"/>
        </w:rPr>
      </w:pPr>
      <w:r>
        <w:rPr>
          <w:lang w:val="en-US"/>
        </w:rPr>
        <w:t>Scrap metal is a complex</w:t>
      </w:r>
      <w:r w:rsidR="00477413" w:rsidRPr="00477413">
        <w:rPr>
          <w:lang w:val="en-US"/>
        </w:rPr>
        <w:t xml:space="preserve"> </w:t>
      </w:r>
      <w:r>
        <w:rPr>
          <w:lang w:val="en-US"/>
        </w:rPr>
        <w:t xml:space="preserve">and </w:t>
      </w:r>
      <w:r w:rsidR="00477413" w:rsidRPr="00477413">
        <w:rPr>
          <w:lang w:val="en-US"/>
        </w:rPr>
        <w:t xml:space="preserve">waste </w:t>
      </w:r>
      <w:r>
        <w:rPr>
          <w:lang w:val="en-US"/>
        </w:rPr>
        <w:t>which</w:t>
      </w:r>
      <w:r w:rsidR="00477413" w:rsidRPr="00477413">
        <w:rPr>
          <w:lang w:val="en-US"/>
        </w:rPr>
        <w:t xml:space="preserve"> are </w:t>
      </w:r>
      <w:r>
        <w:rPr>
          <w:lang w:val="en-US"/>
        </w:rPr>
        <w:t>recalcitrant</w:t>
      </w:r>
      <w:r w:rsidR="00477413" w:rsidRPr="00477413">
        <w:rPr>
          <w:lang w:val="en-US"/>
        </w:rPr>
        <w:t xml:space="preserve"> </w:t>
      </w:r>
      <w:r>
        <w:rPr>
          <w:lang w:val="en-US"/>
        </w:rPr>
        <w:t>to degradation</w:t>
      </w:r>
      <w:r w:rsidR="00477413" w:rsidRPr="00477413">
        <w:rPr>
          <w:lang w:val="en-US"/>
        </w:rPr>
        <w:t xml:space="preserve">. </w:t>
      </w:r>
      <w:r w:rsidR="004636FF">
        <w:rPr>
          <w:lang w:val="en-US"/>
        </w:rPr>
        <w:t>The Leachability</w:t>
      </w:r>
      <w:r w:rsidR="00477413" w:rsidRPr="00477413">
        <w:rPr>
          <w:lang w:val="en-US"/>
        </w:rPr>
        <w:t xml:space="preserve"> of heavy metals from </w:t>
      </w:r>
      <w:r>
        <w:rPr>
          <w:lang w:val="en-US"/>
        </w:rPr>
        <w:t xml:space="preserve">scrap metal </w:t>
      </w:r>
      <w:r w:rsidR="00477413" w:rsidRPr="00477413">
        <w:rPr>
          <w:lang w:val="en-US"/>
        </w:rPr>
        <w:t xml:space="preserve">dumpsites into the </w:t>
      </w:r>
      <w:proofErr w:type="gramStart"/>
      <w:r w:rsidR="00477413" w:rsidRPr="00477413">
        <w:rPr>
          <w:lang w:val="en-US"/>
        </w:rPr>
        <w:t>soil,</w:t>
      </w:r>
      <w:proofErr w:type="gramEnd"/>
      <w:r w:rsidR="00477413" w:rsidRPr="00477413">
        <w:rPr>
          <w:lang w:val="en-US"/>
        </w:rPr>
        <w:t xml:space="preserve"> </w:t>
      </w:r>
      <w:r w:rsidR="00794A8F">
        <w:rPr>
          <w:lang w:val="en-US"/>
        </w:rPr>
        <w:t>could contaminate</w:t>
      </w:r>
      <w:r w:rsidR="00477413" w:rsidRPr="00477413">
        <w:rPr>
          <w:lang w:val="en-US"/>
        </w:rPr>
        <w:t xml:space="preserve"> ground water</w:t>
      </w:r>
      <w:r w:rsidR="004636FF">
        <w:rPr>
          <w:lang w:val="en-US"/>
        </w:rPr>
        <w:t xml:space="preserve"> [5]</w:t>
      </w:r>
      <w:r w:rsidR="00477413" w:rsidRPr="00477413">
        <w:rPr>
          <w:lang w:val="en-US"/>
        </w:rPr>
        <w:t>.</w:t>
      </w:r>
    </w:p>
    <w:p w:rsidR="00DA1216" w:rsidRDefault="00477413" w:rsidP="00DA1216">
      <w:pPr>
        <w:pStyle w:val="08ArticleText"/>
        <w:spacing w:line="240" w:lineRule="auto"/>
        <w:rPr>
          <w:iCs/>
          <w:lang w:val="en-US"/>
        </w:rPr>
      </w:pPr>
      <w:r>
        <w:rPr>
          <w:iCs/>
          <w:lang w:val="en-US"/>
        </w:rPr>
        <w:tab/>
      </w:r>
      <w:r w:rsidRPr="00477413">
        <w:rPr>
          <w:iCs/>
          <w:lang w:val="en-US"/>
        </w:rPr>
        <w:t xml:space="preserve">Generally in </w:t>
      </w:r>
      <w:proofErr w:type="spellStart"/>
      <w:r w:rsidRPr="00477413">
        <w:rPr>
          <w:iCs/>
          <w:lang w:val="en-US"/>
        </w:rPr>
        <w:t>Yenagoa</w:t>
      </w:r>
      <w:proofErr w:type="spellEnd"/>
      <w:r w:rsidRPr="00477413">
        <w:rPr>
          <w:iCs/>
          <w:lang w:val="en-US"/>
        </w:rPr>
        <w:t xml:space="preserve"> metropolis and other similar cities,</w:t>
      </w:r>
      <w:r w:rsidR="0007723E">
        <w:rPr>
          <w:iCs/>
          <w:lang w:val="en-US"/>
        </w:rPr>
        <w:t xml:space="preserve"> </w:t>
      </w:r>
      <w:r w:rsidRPr="00477413">
        <w:rPr>
          <w:iCs/>
          <w:lang w:val="en-US"/>
        </w:rPr>
        <w:t>there is a marked imbalance between waste generation and waste control/</w:t>
      </w:r>
      <w:proofErr w:type="gramStart"/>
      <w:r w:rsidRPr="00477413">
        <w:rPr>
          <w:iCs/>
          <w:lang w:val="en-US"/>
        </w:rPr>
        <w:t>disposal,</w:t>
      </w:r>
      <w:proofErr w:type="gramEnd"/>
      <w:r w:rsidRPr="00477413">
        <w:rPr>
          <w:iCs/>
          <w:lang w:val="en-US"/>
        </w:rPr>
        <w:t xml:space="preserve"> this is because a clear priority has often been given to the matters of commercial and industrial development without paying equal attention to the development of waste</w:t>
      </w:r>
      <w:r w:rsidR="00E13BB5">
        <w:rPr>
          <w:iCs/>
          <w:lang w:val="en-US"/>
        </w:rPr>
        <w:t xml:space="preserve"> management facilities [9</w:t>
      </w:r>
      <w:r w:rsidR="00794A8F">
        <w:rPr>
          <w:iCs/>
          <w:lang w:val="en-US"/>
        </w:rPr>
        <w:t>]</w:t>
      </w:r>
      <w:r w:rsidRPr="00477413">
        <w:rPr>
          <w:iCs/>
          <w:lang w:val="en-US"/>
        </w:rPr>
        <w:t xml:space="preserve">. The increasing level of waste </w:t>
      </w:r>
      <w:r w:rsidR="0047093C">
        <w:rPr>
          <w:iCs/>
          <w:lang w:val="en-US"/>
        </w:rPr>
        <w:t>generation in developing</w:t>
      </w:r>
      <w:r w:rsidR="00E13BB5">
        <w:rPr>
          <w:iCs/>
          <w:lang w:val="en-US"/>
        </w:rPr>
        <w:t xml:space="preserve"> nation </w:t>
      </w:r>
      <w:r w:rsidRPr="00477413">
        <w:rPr>
          <w:iCs/>
          <w:lang w:val="en-US"/>
        </w:rPr>
        <w:t>has become a global source in most urban areas. This is compounded by the high rate of population growth and increasing per capital income, as well as industrialization. Notwithstanding, the consistent dumping of these metals prior to their marketing and transportation may leach contaminant</w:t>
      </w:r>
      <w:r w:rsidR="00794A8F">
        <w:rPr>
          <w:iCs/>
          <w:lang w:val="en-US"/>
        </w:rPr>
        <w:t>s to im</w:t>
      </w:r>
      <w:r w:rsidR="00980B9D">
        <w:rPr>
          <w:iCs/>
          <w:lang w:val="en-US"/>
        </w:rPr>
        <w:t>pair</w:t>
      </w:r>
      <w:r w:rsidRPr="00477413">
        <w:rPr>
          <w:iCs/>
          <w:lang w:val="en-US"/>
        </w:rPr>
        <w:t xml:space="preserve"> </w:t>
      </w:r>
      <w:r w:rsidR="00980B9D">
        <w:rPr>
          <w:iCs/>
          <w:lang w:val="en-US"/>
        </w:rPr>
        <w:t>the ecosystem</w:t>
      </w:r>
      <w:r w:rsidR="00E13BB5">
        <w:rPr>
          <w:iCs/>
          <w:lang w:val="en-US"/>
        </w:rPr>
        <w:t xml:space="preserve"> [5, 10</w:t>
      </w:r>
      <w:r w:rsidR="00794A8F">
        <w:rPr>
          <w:iCs/>
          <w:lang w:val="en-US"/>
        </w:rPr>
        <w:t>]</w:t>
      </w:r>
      <w:r w:rsidRPr="00477413">
        <w:rPr>
          <w:iCs/>
          <w:lang w:val="en-US"/>
        </w:rPr>
        <w:t xml:space="preserve">. </w:t>
      </w:r>
    </w:p>
    <w:p w:rsidR="00477413" w:rsidRPr="00477413" w:rsidRDefault="00477413" w:rsidP="00DA1216">
      <w:pPr>
        <w:pStyle w:val="08ArticleText"/>
        <w:spacing w:line="240" w:lineRule="auto"/>
        <w:rPr>
          <w:iCs/>
          <w:lang w:val="en-US"/>
        </w:rPr>
      </w:pPr>
      <w:r w:rsidRPr="00477413">
        <w:rPr>
          <w:iCs/>
          <w:lang w:val="en-US"/>
        </w:rPr>
        <w:t xml:space="preserve">The generation of solid waste such as scrap metals is posing serious threats to quality of soil, vegetation and groundwater. These threats are even more in developing countries with inadequate litigable and legislative </w:t>
      </w:r>
      <w:r w:rsidRPr="00477413">
        <w:rPr>
          <w:iCs/>
          <w:lang w:val="en-US"/>
        </w:rPr>
        <w:lastRenderedPageBreak/>
        <w:t>measures, where large quantity of solid waste are haphazardly dumped, without robust contingency planning, thereby infringing on the quality of certain sensitive environmental resources such as air, soil, water an</w:t>
      </w:r>
      <w:r w:rsidR="00794A8F">
        <w:rPr>
          <w:iCs/>
          <w:lang w:val="en-US"/>
        </w:rPr>
        <w:t>d vegetation [5]</w:t>
      </w:r>
      <w:r w:rsidRPr="00477413">
        <w:rPr>
          <w:iCs/>
          <w:lang w:val="en-US"/>
        </w:rPr>
        <w:t>.</w:t>
      </w:r>
    </w:p>
    <w:p w:rsidR="00477413" w:rsidRDefault="00477413" w:rsidP="00884DAE">
      <w:pPr>
        <w:pStyle w:val="08ArticleText"/>
        <w:spacing w:line="240" w:lineRule="auto"/>
        <w:rPr>
          <w:iCs/>
          <w:lang w:val="en-US"/>
        </w:rPr>
      </w:pPr>
      <w:r>
        <w:rPr>
          <w:iCs/>
          <w:lang w:val="en-US"/>
        </w:rPr>
        <w:tab/>
      </w:r>
      <w:r w:rsidRPr="00477413">
        <w:rPr>
          <w:iCs/>
          <w:lang w:val="en-US"/>
        </w:rPr>
        <w:t xml:space="preserve">While many </w:t>
      </w:r>
      <w:r w:rsidR="006A7045">
        <w:rPr>
          <w:iCs/>
          <w:lang w:val="en-US"/>
        </w:rPr>
        <w:t xml:space="preserve">Nigerian </w:t>
      </w:r>
      <w:r w:rsidRPr="00477413">
        <w:rPr>
          <w:iCs/>
          <w:lang w:val="en-US"/>
        </w:rPr>
        <w:t>researchers have worked on the effects, characterization and manage</w:t>
      </w:r>
      <w:r w:rsidR="00794A8F">
        <w:rPr>
          <w:iCs/>
          <w:lang w:val="en-US"/>
        </w:rPr>
        <w:t>ment of solid waste in general [2</w:t>
      </w:r>
      <w:r w:rsidRPr="00477413">
        <w:rPr>
          <w:iCs/>
          <w:lang w:val="en-US"/>
        </w:rPr>
        <w:t>,</w:t>
      </w:r>
      <w:r w:rsidR="00E13BB5">
        <w:rPr>
          <w:iCs/>
          <w:lang w:val="en-US"/>
        </w:rPr>
        <w:t xml:space="preserve"> 3, 11 - 13</w:t>
      </w:r>
      <w:r w:rsidR="00794A8F">
        <w:rPr>
          <w:iCs/>
          <w:lang w:val="en-US"/>
        </w:rPr>
        <w:t>]</w:t>
      </w:r>
      <w:r w:rsidRPr="00477413">
        <w:rPr>
          <w:iCs/>
          <w:lang w:val="en-US"/>
        </w:rPr>
        <w:t>, little attention has been given to the impact of scrap metal dumpsites on vegetation, soil and groundwater. There are three basic streams of wastes (i.e. liquid, solid and gaseous waste), discharged into the environment on daily basis but solid wastes (especially metals)</w:t>
      </w:r>
      <w:r w:rsidR="00D36A43">
        <w:rPr>
          <w:iCs/>
          <w:lang w:val="en-US"/>
        </w:rPr>
        <w:t>,</w:t>
      </w:r>
      <w:r w:rsidRPr="00477413">
        <w:rPr>
          <w:iCs/>
          <w:lang w:val="en-US"/>
        </w:rPr>
        <w:t xml:space="preserve"> constitute higher nuisance due to the fact that it is recalcitrant to degradation, occupy space and prone to emit toxic leachates to the</w:t>
      </w:r>
      <w:r w:rsidR="00794A8F">
        <w:rPr>
          <w:iCs/>
          <w:lang w:val="en-US"/>
        </w:rPr>
        <w:t xml:space="preserve"> environment [</w:t>
      </w:r>
      <w:r w:rsidRPr="00477413">
        <w:rPr>
          <w:iCs/>
          <w:lang w:val="en-US"/>
        </w:rPr>
        <w:t>5</w:t>
      </w:r>
      <w:r w:rsidR="00794A8F">
        <w:rPr>
          <w:iCs/>
          <w:lang w:val="en-US"/>
        </w:rPr>
        <w:t>]</w:t>
      </w:r>
      <w:r w:rsidRPr="00477413">
        <w:rPr>
          <w:iCs/>
          <w:lang w:val="en-US"/>
        </w:rPr>
        <w:t xml:space="preserve">. Therefore </w:t>
      </w:r>
      <w:r w:rsidR="00D36A43">
        <w:rPr>
          <w:iCs/>
          <w:lang w:val="en-US"/>
        </w:rPr>
        <w:t>this s</w:t>
      </w:r>
      <w:r w:rsidRPr="00477413">
        <w:rPr>
          <w:iCs/>
          <w:lang w:val="en-US"/>
        </w:rPr>
        <w:t>t</w:t>
      </w:r>
      <w:r w:rsidR="00D36A43">
        <w:rPr>
          <w:iCs/>
          <w:lang w:val="en-US"/>
        </w:rPr>
        <w:t>udy</w:t>
      </w:r>
      <w:r w:rsidRPr="00477413">
        <w:rPr>
          <w:iCs/>
          <w:lang w:val="en-US"/>
        </w:rPr>
        <w:t xml:space="preserve"> has become necessary to assess the impacts of scrap metals and their effects on vegetation, soil and groundwater.</w:t>
      </w:r>
    </w:p>
    <w:p w:rsidR="00DA1216" w:rsidRPr="00477413" w:rsidRDefault="00DA1216" w:rsidP="00884DAE">
      <w:pPr>
        <w:pStyle w:val="08ArticleText"/>
        <w:spacing w:line="240" w:lineRule="auto"/>
        <w:rPr>
          <w:iCs/>
          <w:lang w:val="en-US"/>
        </w:rPr>
      </w:pPr>
    </w:p>
    <w:p w:rsidR="00477413" w:rsidRDefault="00477413" w:rsidP="00DA1216">
      <w:pPr>
        <w:pStyle w:val="04AHeading"/>
        <w:spacing w:before="0" w:after="0" w:line="240" w:lineRule="auto"/>
      </w:pPr>
      <w:r>
        <w:t>2 Materials and Method</w:t>
      </w:r>
      <w:r w:rsidR="00DA1216">
        <w:t>s</w:t>
      </w:r>
    </w:p>
    <w:p w:rsidR="00477413" w:rsidRPr="00477413" w:rsidRDefault="00477413" w:rsidP="00884DAE">
      <w:pPr>
        <w:pStyle w:val="08ArticleText"/>
        <w:spacing w:line="240" w:lineRule="auto"/>
        <w:rPr>
          <w:bCs/>
          <w:iCs/>
          <w:lang w:val="en-US"/>
        </w:rPr>
      </w:pPr>
      <w:r w:rsidRPr="00477413">
        <w:rPr>
          <w:b/>
          <w:bCs/>
          <w:iCs/>
          <w:lang w:val="en-US"/>
        </w:rPr>
        <w:t>2.1</w:t>
      </w:r>
      <w:r w:rsidRPr="00477413">
        <w:rPr>
          <w:bCs/>
          <w:iCs/>
          <w:lang w:val="en-US"/>
        </w:rPr>
        <w:t xml:space="preserve"> </w:t>
      </w:r>
      <w:r w:rsidRPr="00477413">
        <w:rPr>
          <w:b/>
          <w:bCs/>
          <w:i/>
          <w:iCs/>
          <w:lang w:val="en-US"/>
        </w:rPr>
        <w:t>Area of Study</w:t>
      </w:r>
    </w:p>
    <w:p w:rsidR="00477413" w:rsidRPr="00477413" w:rsidRDefault="00477413" w:rsidP="00DA1216">
      <w:pPr>
        <w:pStyle w:val="08ArticleText"/>
        <w:spacing w:line="240" w:lineRule="auto"/>
        <w:ind w:firstLine="284"/>
        <w:rPr>
          <w:bCs/>
          <w:iCs/>
          <w:lang w:val="en-US"/>
        </w:rPr>
      </w:pPr>
      <w:r w:rsidRPr="00477413">
        <w:rPr>
          <w:bCs/>
          <w:iCs/>
          <w:lang w:val="en-US"/>
        </w:rPr>
        <w:t xml:space="preserve">The study area is </w:t>
      </w:r>
      <w:proofErr w:type="spellStart"/>
      <w:r w:rsidRPr="00477413">
        <w:rPr>
          <w:bCs/>
          <w:iCs/>
          <w:lang w:val="en-US"/>
        </w:rPr>
        <w:t>Yenagoa</w:t>
      </w:r>
      <w:proofErr w:type="spellEnd"/>
      <w:r w:rsidRPr="00477413">
        <w:rPr>
          <w:bCs/>
          <w:iCs/>
          <w:lang w:val="en-US"/>
        </w:rPr>
        <w:t xml:space="preserve"> Metropolis, the capital of </w:t>
      </w:r>
      <w:proofErr w:type="spellStart"/>
      <w:r w:rsidRPr="00477413">
        <w:rPr>
          <w:bCs/>
          <w:iCs/>
          <w:lang w:val="en-US"/>
        </w:rPr>
        <w:t>Bayelsa</w:t>
      </w:r>
      <w:proofErr w:type="spellEnd"/>
      <w:r w:rsidRPr="00477413">
        <w:rPr>
          <w:bCs/>
          <w:iCs/>
          <w:lang w:val="en-US"/>
        </w:rPr>
        <w:t xml:space="preserve"> State, which lies south of </w:t>
      </w:r>
      <w:proofErr w:type="spellStart"/>
      <w:r w:rsidRPr="00477413">
        <w:rPr>
          <w:bCs/>
          <w:iCs/>
          <w:lang w:val="en-US"/>
        </w:rPr>
        <w:t>Orashi</w:t>
      </w:r>
      <w:proofErr w:type="spellEnd"/>
      <w:r w:rsidRPr="00477413">
        <w:rPr>
          <w:bCs/>
          <w:iCs/>
          <w:lang w:val="en-US"/>
        </w:rPr>
        <w:t xml:space="preserve"> River in the Niger Delta Region. It is located on latitude 4</w:t>
      </w:r>
      <w:r w:rsidRPr="00477413">
        <w:rPr>
          <w:bCs/>
          <w:iCs/>
          <w:vertAlign w:val="superscript"/>
          <w:lang w:val="en-US"/>
        </w:rPr>
        <w:t>0</w:t>
      </w:r>
      <w:r w:rsidRPr="00477413">
        <w:rPr>
          <w:bCs/>
          <w:iCs/>
          <w:lang w:val="en-US"/>
        </w:rPr>
        <w:t xml:space="preserve"> 49N and 5</w:t>
      </w:r>
      <w:r w:rsidRPr="00477413">
        <w:rPr>
          <w:bCs/>
          <w:iCs/>
          <w:vertAlign w:val="superscript"/>
          <w:lang w:val="en-US"/>
        </w:rPr>
        <w:t>0</w:t>
      </w:r>
      <w:r w:rsidRPr="00477413">
        <w:rPr>
          <w:bCs/>
          <w:iCs/>
          <w:lang w:val="en-US"/>
        </w:rPr>
        <w:t xml:space="preserve"> 23’N and longitude 6</w:t>
      </w:r>
      <w:r w:rsidRPr="00477413">
        <w:rPr>
          <w:bCs/>
          <w:iCs/>
          <w:vertAlign w:val="superscript"/>
          <w:lang w:val="en-US"/>
        </w:rPr>
        <w:t>0</w:t>
      </w:r>
      <w:r w:rsidRPr="00477413">
        <w:rPr>
          <w:bCs/>
          <w:iCs/>
          <w:lang w:val="en-US"/>
        </w:rPr>
        <w:t xml:space="preserve"> 10’E and 6</w:t>
      </w:r>
      <w:r w:rsidRPr="00477413">
        <w:rPr>
          <w:bCs/>
          <w:iCs/>
          <w:vertAlign w:val="superscript"/>
          <w:lang w:val="en-US"/>
        </w:rPr>
        <w:t>0</w:t>
      </w:r>
      <w:r w:rsidRPr="00477413">
        <w:rPr>
          <w:bCs/>
          <w:iCs/>
          <w:lang w:val="en-US"/>
        </w:rPr>
        <w:t xml:space="preserve"> 33’E with a population est</w:t>
      </w:r>
      <w:r w:rsidR="00E13BB5">
        <w:rPr>
          <w:bCs/>
          <w:iCs/>
          <w:lang w:val="en-US"/>
        </w:rPr>
        <w:t>imate of over 300,000 [14</w:t>
      </w:r>
      <w:r w:rsidR="00794A8F">
        <w:rPr>
          <w:bCs/>
          <w:iCs/>
          <w:lang w:val="en-US"/>
        </w:rPr>
        <w:t>]</w:t>
      </w:r>
      <w:r w:rsidRPr="00477413">
        <w:rPr>
          <w:bCs/>
          <w:iCs/>
          <w:lang w:val="en-US"/>
        </w:rPr>
        <w:t xml:space="preserve">, since attaining the status of a state capital in 1996 construction and other commercial activities have accelerated appreciably. The study was conducted in randomly selected scrap metal dumpsites in </w:t>
      </w:r>
      <w:proofErr w:type="spellStart"/>
      <w:r w:rsidRPr="00477413">
        <w:rPr>
          <w:bCs/>
          <w:iCs/>
          <w:lang w:val="en-US"/>
        </w:rPr>
        <w:t>Yenagoa</w:t>
      </w:r>
      <w:proofErr w:type="spellEnd"/>
      <w:r w:rsidRPr="00477413">
        <w:rPr>
          <w:bCs/>
          <w:iCs/>
          <w:lang w:val="en-US"/>
        </w:rPr>
        <w:t xml:space="preserve"> metropolis.</w:t>
      </w:r>
    </w:p>
    <w:p w:rsidR="00477413" w:rsidRPr="00477413" w:rsidRDefault="00477413" w:rsidP="00884DAE">
      <w:pPr>
        <w:pStyle w:val="08ArticleText"/>
        <w:spacing w:line="240" w:lineRule="auto"/>
        <w:rPr>
          <w:b/>
          <w:bCs/>
          <w:iCs/>
          <w:lang w:val="en-US"/>
        </w:rPr>
      </w:pPr>
    </w:p>
    <w:p w:rsidR="00477413" w:rsidRPr="00477413" w:rsidRDefault="00477413" w:rsidP="00884DAE">
      <w:pPr>
        <w:pStyle w:val="08ArticleText"/>
        <w:spacing w:line="240" w:lineRule="auto"/>
        <w:rPr>
          <w:b/>
          <w:bCs/>
          <w:iCs/>
          <w:lang w:val="en-US"/>
        </w:rPr>
      </w:pPr>
      <w:r w:rsidRPr="00477413">
        <w:rPr>
          <w:b/>
          <w:bCs/>
          <w:iCs/>
          <w:lang w:val="en-US"/>
        </w:rPr>
        <w:t>2.2 Research design</w:t>
      </w:r>
    </w:p>
    <w:p w:rsidR="00477413" w:rsidRPr="00477413" w:rsidRDefault="00477413" w:rsidP="00884DAE">
      <w:pPr>
        <w:pStyle w:val="08ArticleText"/>
        <w:spacing w:line="240" w:lineRule="auto"/>
        <w:rPr>
          <w:bCs/>
          <w:iCs/>
          <w:lang w:val="en-US"/>
        </w:rPr>
      </w:pPr>
      <w:r w:rsidRPr="00477413">
        <w:rPr>
          <w:bCs/>
          <w:iCs/>
          <w:lang w:val="en-US"/>
        </w:rPr>
        <w:t xml:space="preserve">Table 1: Sampling point with their respective coordinates </w:t>
      </w:r>
    </w:p>
    <w:tbl>
      <w:tblPr>
        <w:tblStyle w:val="PlainTable4"/>
        <w:tblW w:w="5000" w:type="pct"/>
        <w:shd w:val="clear" w:color="auto" w:fill="F2DBDB" w:themeFill="accent2" w:themeFillTint="33"/>
        <w:tblLayout w:type="fixed"/>
        <w:tblLook w:val="04A0" w:firstRow="1" w:lastRow="0" w:firstColumn="1" w:lastColumn="0" w:noHBand="0" w:noVBand="1"/>
      </w:tblPr>
      <w:tblGrid>
        <w:gridCol w:w="976"/>
        <w:gridCol w:w="1037"/>
        <w:gridCol w:w="866"/>
        <w:gridCol w:w="953"/>
        <w:gridCol w:w="543"/>
      </w:tblGrid>
      <w:tr w:rsidR="00C32536" w:rsidRPr="00D3717B" w:rsidTr="007F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vMerge w:val="restar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rPr>
                <w:b w:val="0"/>
                <w:iCs/>
                <w:lang w:val="en-US"/>
              </w:rPr>
            </w:pPr>
            <w:r w:rsidRPr="00D3717B">
              <w:rPr>
                <w:b w:val="0"/>
                <w:iCs/>
                <w:lang w:val="en-US"/>
              </w:rPr>
              <w:t>Sampling</w:t>
            </w:r>
          </w:p>
          <w:p w:rsidR="00C32536" w:rsidRPr="00D3717B" w:rsidRDefault="00C32536" w:rsidP="00884DAE">
            <w:pPr>
              <w:pStyle w:val="08ArticleText"/>
              <w:spacing w:line="240" w:lineRule="auto"/>
              <w:contextualSpacing/>
              <w:rPr>
                <w:b w:val="0"/>
                <w:iCs/>
                <w:lang w:val="en-US"/>
              </w:rPr>
            </w:pPr>
            <w:r w:rsidRPr="00D3717B">
              <w:rPr>
                <w:b w:val="0"/>
                <w:iCs/>
                <w:lang w:val="en-US"/>
              </w:rPr>
              <w:t>Locations</w:t>
            </w:r>
          </w:p>
        </w:tc>
        <w:tc>
          <w:tcPr>
            <w:tcW w:w="1185" w:type="pct"/>
            <w:vMerge w:val="restar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jc w:val="center"/>
              <w:cnfStyle w:val="100000000000" w:firstRow="1" w:lastRow="0" w:firstColumn="0" w:lastColumn="0" w:oddVBand="0" w:evenVBand="0" w:oddHBand="0" w:evenHBand="0" w:firstRowFirstColumn="0" w:firstRowLastColumn="0" w:lastRowFirstColumn="0" w:lastRowLastColumn="0"/>
              <w:rPr>
                <w:b w:val="0"/>
                <w:iCs/>
                <w:lang w:val="en-US"/>
              </w:rPr>
            </w:pPr>
            <w:r w:rsidRPr="00D3717B">
              <w:rPr>
                <w:b w:val="0"/>
                <w:iCs/>
                <w:lang w:val="en-US"/>
              </w:rPr>
              <w:t>Direction</w:t>
            </w:r>
            <w:r w:rsidRPr="00D3717B">
              <w:rPr>
                <w:b w:val="0"/>
                <w:bCs w:val="0"/>
                <w:iCs/>
                <w:lang w:val="en-US"/>
              </w:rPr>
              <w:t xml:space="preserve"> (Elevation)</w:t>
            </w:r>
          </w:p>
        </w:tc>
        <w:tc>
          <w:tcPr>
            <w:tcW w:w="2078" w:type="pct"/>
            <w:gridSpan w:val="2"/>
            <w:tcBorders>
              <w:top w:val="double" w:sz="4" w:space="0" w:color="auto"/>
              <w:bottom w:val="single" w:sz="4" w:space="0" w:color="auto"/>
            </w:tcBorders>
            <w:shd w:val="clear" w:color="auto" w:fill="F2DBDB" w:themeFill="accent2" w:themeFillTint="33"/>
          </w:tcPr>
          <w:p w:rsidR="00C32536" w:rsidRPr="00D3717B" w:rsidRDefault="00C32536" w:rsidP="00884DAE">
            <w:pPr>
              <w:pStyle w:val="08ArticleText"/>
              <w:spacing w:line="240" w:lineRule="auto"/>
              <w:contextualSpacing/>
              <w:jc w:val="center"/>
              <w:cnfStyle w:val="100000000000" w:firstRow="1" w:lastRow="0" w:firstColumn="0" w:lastColumn="0" w:oddVBand="0" w:evenVBand="0" w:oddHBand="0" w:evenHBand="0" w:firstRowFirstColumn="0" w:firstRowLastColumn="0" w:lastRowFirstColumn="0" w:lastRowLastColumn="0"/>
              <w:rPr>
                <w:b w:val="0"/>
                <w:iCs/>
                <w:lang w:val="en-US"/>
              </w:rPr>
            </w:pPr>
            <w:r w:rsidRPr="00D3717B">
              <w:rPr>
                <w:b w:val="0"/>
                <w:iCs/>
                <w:lang w:val="en-US"/>
              </w:rPr>
              <w:t>Coordinates</w:t>
            </w:r>
          </w:p>
        </w:tc>
        <w:tc>
          <w:tcPr>
            <w:tcW w:w="621" w:type="pct"/>
            <w:vMerge w:val="restar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100000000000" w:firstRow="1" w:lastRow="0" w:firstColumn="0" w:lastColumn="0" w:oddVBand="0" w:evenVBand="0" w:oddHBand="0" w:evenHBand="0" w:firstRowFirstColumn="0" w:firstRowLastColumn="0" w:lastRowFirstColumn="0" w:lastRowLastColumn="0"/>
              <w:rPr>
                <w:b w:val="0"/>
                <w:iCs/>
                <w:lang w:val="en-US"/>
              </w:rPr>
            </w:pPr>
            <w:r w:rsidRPr="00D3717B">
              <w:rPr>
                <w:b w:val="0"/>
                <w:iCs/>
                <w:lang w:val="en-US"/>
              </w:rPr>
              <w:t>Site Age</w:t>
            </w:r>
          </w:p>
        </w:tc>
      </w:tr>
      <w:tr w:rsidR="00C32536" w:rsidRPr="00D3717B" w:rsidTr="007F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vMerge/>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rPr>
                <w:b w:val="0"/>
                <w:iCs/>
                <w:lang w:val="en-US"/>
              </w:rPr>
            </w:pPr>
          </w:p>
        </w:tc>
        <w:tc>
          <w:tcPr>
            <w:tcW w:w="1185" w:type="pct"/>
            <w:vMerge/>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p>
        </w:tc>
        <w:tc>
          <w:tcPr>
            <w:tcW w:w="990" w:type="pct"/>
            <w:tcBorders>
              <w:top w:val="single" w:sz="4" w:space="0" w:color="auto"/>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jc w:val="center"/>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Latitude</w:t>
            </w:r>
          </w:p>
        </w:tc>
        <w:tc>
          <w:tcPr>
            <w:tcW w:w="1089" w:type="pct"/>
            <w:tcBorders>
              <w:top w:val="single" w:sz="4" w:space="0" w:color="auto"/>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jc w:val="center"/>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Longitude</w:t>
            </w:r>
          </w:p>
        </w:tc>
        <w:tc>
          <w:tcPr>
            <w:tcW w:w="621" w:type="pct"/>
            <w:vMerge/>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p>
        </w:tc>
      </w:tr>
      <w:tr w:rsidR="00C32536" w:rsidRPr="00D3717B" w:rsidTr="007F4B9D">
        <w:tc>
          <w:tcPr>
            <w:cnfStyle w:val="001000000000" w:firstRow="0" w:lastRow="0" w:firstColumn="1" w:lastColumn="0" w:oddVBand="0" w:evenVBand="0" w:oddHBand="0" w:evenHBand="0" w:firstRowFirstColumn="0" w:firstRowLastColumn="0" w:lastRowFirstColumn="0" w:lastRowLastColumn="0"/>
            <w:tcW w:w="1116" w:type="pc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jc w:val="center"/>
              <w:rPr>
                <w:b w:val="0"/>
                <w:iCs/>
                <w:lang w:val="en-US"/>
              </w:rPr>
            </w:pPr>
            <w:proofErr w:type="spellStart"/>
            <w:r w:rsidRPr="00D3717B">
              <w:rPr>
                <w:b w:val="0"/>
                <w:iCs/>
                <w:lang w:val="en-US"/>
              </w:rPr>
              <w:t>Etegwe</w:t>
            </w:r>
            <w:proofErr w:type="spellEnd"/>
            <w:r w:rsidRPr="00D3717B">
              <w:rPr>
                <w:b w:val="0"/>
                <w:bCs w:val="0"/>
                <w:iCs/>
                <w:lang w:val="en-US"/>
              </w:rPr>
              <w:t xml:space="preserve"> (A)</w:t>
            </w:r>
          </w:p>
        </w:tc>
        <w:tc>
          <w:tcPr>
            <w:tcW w:w="1185" w:type="pc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SE (44Ft)</w:t>
            </w:r>
          </w:p>
        </w:tc>
        <w:tc>
          <w:tcPr>
            <w:tcW w:w="990" w:type="pc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N04</w:t>
            </w:r>
            <w:r w:rsidRPr="00D3717B">
              <w:rPr>
                <w:bCs/>
                <w:iCs/>
                <w:vertAlign w:val="superscript"/>
                <w:lang w:val="en-US"/>
              </w:rPr>
              <w:t>0</w:t>
            </w:r>
            <w:r w:rsidRPr="00D3717B">
              <w:rPr>
                <w:bCs/>
                <w:iCs/>
                <w:lang w:val="en-US"/>
              </w:rPr>
              <w:t>57’0.51”</w:t>
            </w:r>
          </w:p>
        </w:tc>
        <w:tc>
          <w:tcPr>
            <w:tcW w:w="1089" w:type="pct"/>
            <w:tcBorders>
              <w:top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E006</w:t>
            </w:r>
            <w:r w:rsidRPr="00D3717B">
              <w:rPr>
                <w:bCs/>
                <w:iCs/>
                <w:vertAlign w:val="superscript"/>
                <w:lang w:val="en-US"/>
              </w:rPr>
              <w:t>0</w:t>
            </w:r>
            <w:r w:rsidRPr="00D3717B">
              <w:rPr>
                <w:bCs/>
                <w:iCs/>
                <w:lang w:val="en-US"/>
              </w:rPr>
              <w:t>21’10.1”</w:t>
            </w:r>
          </w:p>
        </w:tc>
        <w:tc>
          <w:tcPr>
            <w:tcW w:w="621" w:type="pct"/>
            <w:tcBorders>
              <w:top w:val="double" w:sz="4" w:space="0" w:color="auto"/>
            </w:tcBorders>
            <w:shd w:val="clear" w:color="auto" w:fill="F2DBDB" w:themeFill="accent2" w:themeFillTint="33"/>
          </w:tcPr>
          <w:p w:rsidR="00C32536" w:rsidRPr="00D3717B" w:rsidRDefault="00467C14"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Pr>
                <w:bCs/>
                <w:iCs/>
                <w:lang w:val="en-US"/>
              </w:rPr>
              <w:t>7y</w:t>
            </w:r>
            <w:r w:rsidR="00C32536" w:rsidRPr="00D3717B">
              <w:rPr>
                <w:bCs/>
                <w:iCs/>
                <w:lang w:val="en-US"/>
              </w:rPr>
              <w:t>rs</w:t>
            </w:r>
          </w:p>
        </w:tc>
      </w:tr>
      <w:tr w:rsidR="00C32536" w:rsidRPr="00D3717B" w:rsidTr="007F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shd w:val="clear" w:color="auto" w:fill="F2DBDB" w:themeFill="accent2" w:themeFillTint="33"/>
          </w:tcPr>
          <w:p w:rsidR="00C32536" w:rsidRPr="00D3717B" w:rsidRDefault="00C32536" w:rsidP="00884DAE">
            <w:pPr>
              <w:pStyle w:val="08ArticleText"/>
              <w:spacing w:line="240" w:lineRule="auto"/>
              <w:contextualSpacing/>
              <w:jc w:val="center"/>
              <w:rPr>
                <w:b w:val="0"/>
                <w:iCs/>
                <w:lang w:val="en-US"/>
              </w:rPr>
            </w:pPr>
            <w:proofErr w:type="spellStart"/>
            <w:r w:rsidRPr="00D3717B">
              <w:rPr>
                <w:b w:val="0"/>
                <w:iCs/>
                <w:lang w:val="en-US"/>
              </w:rPr>
              <w:t>Biogbolo</w:t>
            </w:r>
            <w:proofErr w:type="spellEnd"/>
            <w:r w:rsidRPr="00D3717B">
              <w:rPr>
                <w:b w:val="0"/>
                <w:bCs w:val="0"/>
                <w:iCs/>
                <w:lang w:val="en-US"/>
              </w:rPr>
              <w:t xml:space="preserve"> (B)</w:t>
            </w:r>
          </w:p>
        </w:tc>
        <w:tc>
          <w:tcPr>
            <w:tcW w:w="1185" w:type="pct"/>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SW (32Ft)</w:t>
            </w:r>
          </w:p>
        </w:tc>
        <w:tc>
          <w:tcPr>
            <w:tcW w:w="990" w:type="pct"/>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N04</w:t>
            </w:r>
            <w:r w:rsidRPr="00D3717B">
              <w:rPr>
                <w:bCs/>
                <w:iCs/>
                <w:vertAlign w:val="superscript"/>
                <w:lang w:val="en-US"/>
              </w:rPr>
              <w:t>0</w:t>
            </w:r>
            <w:r w:rsidRPr="00D3717B">
              <w:rPr>
                <w:bCs/>
                <w:iCs/>
                <w:lang w:val="en-US"/>
              </w:rPr>
              <w:t>56’0.22”</w:t>
            </w:r>
          </w:p>
        </w:tc>
        <w:tc>
          <w:tcPr>
            <w:tcW w:w="1089" w:type="pct"/>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E006</w:t>
            </w:r>
            <w:r w:rsidRPr="00D3717B">
              <w:rPr>
                <w:bCs/>
                <w:iCs/>
                <w:vertAlign w:val="superscript"/>
                <w:lang w:val="en-US"/>
              </w:rPr>
              <w:t>0</w:t>
            </w:r>
            <w:r w:rsidRPr="00D3717B">
              <w:rPr>
                <w:bCs/>
                <w:iCs/>
                <w:lang w:val="en-US"/>
              </w:rPr>
              <w:t>19’48.8”</w:t>
            </w:r>
          </w:p>
        </w:tc>
        <w:tc>
          <w:tcPr>
            <w:tcW w:w="621" w:type="pct"/>
            <w:shd w:val="clear" w:color="auto" w:fill="F2DBDB" w:themeFill="accent2" w:themeFillTint="33"/>
          </w:tcPr>
          <w:p w:rsidR="00C32536" w:rsidRPr="00D3717B" w:rsidRDefault="00467C14"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Pr>
                <w:bCs/>
                <w:iCs/>
                <w:lang w:val="en-US"/>
              </w:rPr>
              <w:t>8y</w:t>
            </w:r>
            <w:r w:rsidR="00C32536" w:rsidRPr="00D3717B">
              <w:rPr>
                <w:bCs/>
                <w:iCs/>
                <w:lang w:val="en-US"/>
              </w:rPr>
              <w:t>rs</w:t>
            </w:r>
          </w:p>
        </w:tc>
      </w:tr>
      <w:tr w:rsidR="00C32536" w:rsidRPr="00D3717B" w:rsidTr="007F4B9D">
        <w:tc>
          <w:tcPr>
            <w:cnfStyle w:val="001000000000" w:firstRow="0" w:lastRow="0" w:firstColumn="1" w:lastColumn="0" w:oddVBand="0" w:evenVBand="0" w:oddHBand="0" w:evenHBand="0" w:firstRowFirstColumn="0" w:firstRowLastColumn="0" w:lastRowFirstColumn="0" w:lastRowLastColumn="0"/>
            <w:tcW w:w="1116" w:type="pct"/>
            <w:shd w:val="clear" w:color="auto" w:fill="F2DBDB" w:themeFill="accent2" w:themeFillTint="33"/>
          </w:tcPr>
          <w:p w:rsidR="00C32536" w:rsidRPr="00D3717B" w:rsidRDefault="00C32536" w:rsidP="00884DAE">
            <w:pPr>
              <w:pStyle w:val="08ArticleText"/>
              <w:spacing w:line="240" w:lineRule="auto"/>
              <w:contextualSpacing/>
              <w:jc w:val="center"/>
              <w:rPr>
                <w:b w:val="0"/>
                <w:iCs/>
                <w:lang w:val="en-US"/>
              </w:rPr>
            </w:pPr>
            <w:proofErr w:type="spellStart"/>
            <w:r w:rsidRPr="00D3717B">
              <w:rPr>
                <w:b w:val="0"/>
                <w:iCs/>
                <w:lang w:val="en-US"/>
              </w:rPr>
              <w:t>Swali</w:t>
            </w:r>
            <w:proofErr w:type="spellEnd"/>
            <w:r w:rsidRPr="00D3717B">
              <w:rPr>
                <w:b w:val="0"/>
                <w:bCs w:val="0"/>
                <w:iCs/>
                <w:lang w:val="en-US"/>
              </w:rPr>
              <w:t xml:space="preserve"> 1 (C)</w:t>
            </w:r>
          </w:p>
        </w:tc>
        <w:tc>
          <w:tcPr>
            <w:tcW w:w="1185" w:type="pct"/>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NE (33Ft)</w:t>
            </w:r>
          </w:p>
        </w:tc>
        <w:tc>
          <w:tcPr>
            <w:tcW w:w="990" w:type="pct"/>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N04</w:t>
            </w:r>
            <w:r w:rsidRPr="00D3717B">
              <w:rPr>
                <w:bCs/>
                <w:iCs/>
                <w:vertAlign w:val="superscript"/>
                <w:lang w:val="en-US"/>
              </w:rPr>
              <w:t>0</w:t>
            </w:r>
            <w:r w:rsidRPr="00D3717B">
              <w:rPr>
                <w:bCs/>
                <w:iCs/>
                <w:lang w:val="en-US"/>
              </w:rPr>
              <w:t>55’35.6”</w:t>
            </w:r>
          </w:p>
        </w:tc>
        <w:tc>
          <w:tcPr>
            <w:tcW w:w="1089" w:type="pct"/>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E006</w:t>
            </w:r>
            <w:r w:rsidRPr="00D3717B">
              <w:rPr>
                <w:bCs/>
                <w:iCs/>
                <w:vertAlign w:val="superscript"/>
                <w:lang w:val="en-US"/>
              </w:rPr>
              <w:t>0</w:t>
            </w:r>
            <w:r w:rsidRPr="00D3717B">
              <w:rPr>
                <w:bCs/>
                <w:iCs/>
                <w:lang w:val="en-US"/>
              </w:rPr>
              <w:t>16’38.9”</w:t>
            </w:r>
          </w:p>
        </w:tc>
        <w:tc>
          <w:tcPr>
            <w:tcW w:w="621" w:type="pct"/>
            <w:shd w:val="clear" w:color="auto" w:fill="F2DBDB" w:themeFill="accent2" w:themeFillTint="33"/>
          </w:tcPr>
          <w:p w:rsidR="00C32536" w:rsidRPr="00D3717B" w:rsidRDefault="00467C14"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Pr>
                <w:bCs/>
                <w:iCs/>
                <w:lang w:val="en-US"/>
              </w:rPr>
              <w:t>5y</w:t>
            </w:r>
            <w:r w:rsidR="00C32536" w:rsidRPr="00D3717B">
              <w:rPr>
                <w:bCs/>
                <w:iCs/>
                <w:lang w:val="en-US"/>
              </w:rPr>
              <w:t>rs</w:t>
            </w:r>
          </w:p>
        </w:tc>
      </w:tr>
      <w:tr w:rsidR="00C32536" w:rsidRPr="00D3717B" w:rsidTr="007F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shd w:val="clear" w:color="auto" w:fill="F2DBDB" w:themeFill="accent2" w:themeFillTint="33"/>
          </w:tcPr>
          <w:p w:rsidR="00C32536" w:rsidRPr="00D3717B" w:rsidRDefault="00C32536" w:rsidP="00884DAE">
            <w:pPr>
              <w:pStyle w:val="08ArticleText"/>
              <w:spacing w:line="240" w:lineRule="auto"/>
              <w:contextualSpacing/>
              <w:jc w:val="center"/>
              <w:rPr>
                <w:b w:val="0"/>
                <w:bCs w:val="0"/>
                <w:iCs/>
                <w:lang w:val="en-US"/>
              </w:rPr>
            </w:pPr>
            <w:proofErr w:type="spellStart"/>
            <w:r w:rsidRPr="00D3717B">
              <w:rPr>
                <w:b w:val="0"/>
                <w:iCs/>
                <w:lang w:val="en-US"/>
              </w:rPr>
              <w:t>Swali</w:t>
            </w:r>
            <w:proofErr w:type="spellEnd"/>
            <w:r w:rsidRPr="00D3717B">
              <w:rPr>
                <w:b w:val="0"/>
                <w:bCs w:val="0"/>
                <w:iCs/>
                <w:lang w:val="en-US"/>
              </w:rPr>
              <w:t xml:space="preserve"> </w:t>
            </w:r>
            <w:r w:rsidRPr="00D3717B">
              <w:rPr>
                <w:b w:val="0"/>
                <w:iCs/>
                <w:lang w:val="en-US"/>
              </w:rPr>
              <w:t>2</w:t>
            </w:r>
          </w:p>
          <w:p w:rsidR="00C32536" w:rsidRPr="00D3717B" w:rsidRDefault="00C32536" w:rsidP="00884DAE">
            <w:pPr>
              <w:pStyle w:val="08ArticleText"/>
              <w:spacing w:line="240" w:lineRule="auto"/>
              <w:contextualSpacing/>
              <w:jc w:val="center"/>
              <w:rPr>
                <w:b w:val="0"/>
                <w:iCs/>
                <w:lang w:val="en-US"/>
              </w:rPr>
            </w:pPr>
            <w:r w:rsidRPr="00D3717B">
              <w:rPr>
                <w:b w:val="0"/>
                <w:bCs w:val="0"/>
                <w:iCs/>
                <w:lang w:val="en-US"/>
              </w:rPr>
              <w:t>(D)</w:t>
            </w:r>
          </w:p>
        </w:tc>
        <w:tc>
          <w:tcPr>
            <w:tcW w:w="1185" w:type="pct"/>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NE (34Ft)</w:t>
            </w:r>
          </w:p>
        </w:tc>
        <w:tc>
          <w:tcPr>
            <w:tcW w:w="990" w:type="pct"/>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N04</w:t>
            </w:r>
            <w:r w:rsidRPr="00D3717B">
              <w:rPr>
                <w:bCs/>
                <w:iCs/>
                <w:vertAlign w:val="superscript"/>
                <w:lang w:val="en-US"/>
              </w:rPr>
              <w:t>0</w:t>
            </w:r>
            <w:r w:rsidRPr="00D3717B">
              <w:rPr>
                <w:bCs/>
                <w:iCs/>
                <w:lang w:val="en-US"/>
              </w:rPr>
              <w:t>55’29.6”</w:t>
            </w:r>
          </w:p>
        </w:tc>
        <w:tc>
          <w:tcPr>
            <w:tcW w:w="1089" w:type="pct"/>
            <w:shd w:val="clear" w:color="auto" w:fill="F2DBDB" w:themeFill="accent2" w:themeFillTint="33"/>
          </w:tcPr>
          <w:p w:rsidR="00C32536" w:rsidRPr="00D3717B" w:rsidRDefault="00C32536"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sidRPr="00D3717B">
              <w:rPr>
                <w:bCs/>
                <w:iCs/>
                <w:lang w:val="en-US"/>
              </w:rPr>
              <w:t>E006</w:t>
            </w:r>
            <w:r w:rsidRPr="00D3717B">
              <w:rPr>
                <w:bCs/>
                <w:iCs/>
                <w:vertAlign w:val="superscript"/>
                <w:lang w:val="en-US"/>
              </w:rPr>
              <w:t>0</w:t>
            </w:r>
            <w:r w:rsidRPr="00D3717B">
              <w:rPr>
                <w:bCs/>
                <w:iCs/>
                <w:lang w:val="en-US"/>
              </w:rPr>
              <w:t>16’33.9”</w:t>
            </w:r>
          </w:p>
        </w:tc>
        <w:tc>
          <w:tcPr>
            <w:tcW w:w="621" w:type="pct"/>
            <w:shd w:val="clear" w:color="auto" w:fill="F2DBDB" w:themeFill="accent2" w:themeFillTint="33"/>
          </w:tcPr>
          <w:p w:rsidR="00C32536" w:rsidRPr="00D3717B" w:rsidRDefault="00467C14" w:rsidP="00884DAE">
            <w:pPr>
              <w:pStyle w:val="08ArticleText"/>
              <w:spacing w:line="240" w:lineRule="auto"/>
              <w:contextualSpacing/>
              <w:cnfStyle w:val="000000100000" w:firstRow="0" w:lastRow="0" w:firstColumn="0" w:lastColumn="0" w:oddVBand="0" w:evenVBand="0" w:oddHBand="1" w:evenHBand="0" w:firstRowFirstColumn="0" w:firstRowLastColumn="0" w:lastRowFirstColumn="0" w:lastRowLastColumn="0"/>
              <w:rPr>
                <w:bCs/>
                <w:iCs/>
                <w:lang w:val="en-US"/>
              </w:rPr>
            </w:pPr>
            <w:r>
              <w:rPr>
                <w:bCs/>
                <w:iCs/>
                <w:lang w:val="en-US"/>
              </w:rPr>
              <w:t>5y</w:t>
            </w:r>
            <w:r w:rsidR="00C32536" w:rsidRPr="00D3717B">
              <w:rPr>
                <w:bCs/>
                <w:iCs/>
                <w:lang w:val="en-US"/>
              </w:rPr>
              <w:t>rs</w:t>
            </w:r>
          </w:p>
        </w:tc>
      </w:tr>
      <w:tr w:rsidR="00C32536" w:rsidRPr="00D3717B" w:rsidTr="007F4B9D">
        <w:tc>
          <w:tcPr>
            <w:cnfStyle w:val="001000000000" w:firstRow="0" w:lastRow="0" w:firstColumn="1" w:lastColumn="0" w:oddVBand="0" w:evenVBand="0" w:oddHBand="0" w:evenHBand="0" w:firstRowFirstColumn="0" w:firstRowLastColumn="0" w:lastRowFirstColumn="0" w:lastRowLastColumn="0"/>
            <w:tcW w:w="1116" w:type="pct"/>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jc w:val="center"/>
              <w:rPr>
                <w:b w:val="0"/>
                <w:iCs/>
                <w:lang w:val="en-US"/>
              </w:rPr>
            </w:pPr>
            <w:proofErr w:type="spellStart"/>
            <w:r w:rsidRPr="00D3717B">
              <w:rPr>
                <w:b w:val="0"/>
                <w:iCs/>
                <w:lang w:val="en-US"/>
              </w:rPr>
              <w:t>Okutukutu</w:t>
            </w:r>
            <w:proofErr w:type="spellEnd"/>
            <w:r w:rsidRPr="00D3717B">
              <w:rPr>
                <w:b w:val="0"/>
                <w:bCs w:val="0"/>
                <w:iCs/>
                <w:lang w:val="en-US"/>
              </w:rPr>
              <w:t xml:space="preserve"> (E)</w:t>
            </w:r>
          </w:p>
        </w:tc>
        <w:tc>
          <w:tcPr>
            <w:tcW w:w="1185" w:type="pct"/>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SW (19Ft)</w:t>
            </w:r>
          </w:p>
        </w:tc>
        <w:tc>
          <w:tcPr>
            <w:tcW w:w="990" w:type="pct"/>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N04</w:t>
            </w:r>
            <w:r w:rsidRPr="00D3717B">
              <w:rPr>
                <w:bCs/>
                <w:iCs/>
                <w:vertAlign w:val="superscript"/>
                <w:lang w:val="en-US"/>
              </w:rPr>
              <w:t>0</w:t>
            </w:r>
            <w:r w:rsidRPr="00D3717B">
              <w:rPr>
                <w:bCs/>
                <w:iCs/>
                <w:lang w:val="en-US"/>
              </w:rPr>
              <w:t>57’0.51”</w:t>
            </w:r>
          </w:p>
        </w:tc>
        <w:tc>
          <w:tcPr>
            <w:tcW w:w="1089" w:type="pct"/>
            <w:tcBorders>
              <w:bottom w:val="double" w:sz="4" w:space="0" w:color="auto"/>
            </w:tcBorders>
            <w:shd w:val="clear" w:color="auto" w:fill="F2DBDB" w:themeFill="accent2" w:themeFillTint="33"/>
          </w:tcPr>
          <w:p w:rsidR="00C32536" w:rsidRPr="00D3717B" w:rsidRDefault="00C32536"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sidRPr="00D3717B">
              <w:rPr>
                <w:bCs/>
                <w:iCs/>
                <w:lang w:val="en-US"/>
              </w:rPr>
              <w:t>E006</w:t>
            </w:r>
            <w:r w:rsidRPr="00D3717B">
              <w:rPr>
                <w:bCs/>
                <w:iCs/>
                <w:vertAlign w:val="superscript"/>
                <w:lang w:val="en-US"/>
              </w:rPr>
              <w:t>0</w:t>
            </w:r>
            <w:r w:rsidRPr="00D3717B">
              <w:rPr>
                <w:bCs/>
                <w:iCs/>
                <w:lang w:val="en-US"/>
              </w:rPr>
              <w:t>21’10.1”</w:t>
            </w:r>
          </w:p>
        </w:tc>
        <w:tc>
          <w:tcPr>
            <w:tcW w:w="621" w:type="pct"/>
            <w:tcBorders>
              <w:bottom w:val="double" w:sz="4" w:space="0" w:color="auto"/>
            </w:tcBorders>
            <w:shd w:val="clear" w:color="auto" w:fill="F2DBDB" w:themeFill="accent2" w:themeFillTint="33"/>
          </w:tcPr>
          <w:p w:rsidR="00C32536" w:rsidRPr="00D3717B" w:rsidRDefault="00467C14" w:rsidP="00884DAE">
            <w:pPr>
              <w:pStyle w:val="08ArticleText"/>
              <w:spacing w:line="240" w:lineRule="auto"/>
              <w:contextualSpacing/>
              <w:cnfStyle w:val="000000000000" w:firstRow="0" w:lastRow="0" w:firstColumn="0" w:lastColumn="0" w:oddVBand="0" w:evenVBand="0" w:oddHBand="0" w:evenHBand="0" w:firstRowFirstColumn="0" w:firstRowLastColumn="0" w:lastRowFirstColumn="0" w:lastRowLastColumn="0"/>
              <w:rPr>
                <w:bCs/>
                <w:iCs/>
                <w:lang w:val="en-US"/>
              </w:rPr>
            </w:pPr>
            <w:r>
              <w:rPr>
                <w:bCs/>
                <w:iCs/>
                <w:lang w:val="en-US"/>
              </w:rPr>
              <w:t>5y</w:t>
            </w:r>
            <w:r w:rsidR="00C32536" w:rsidRPr="00D3717B">
              <w:rPr>
                <w:bCs/>
                <w:iCs/>
                <w:lang w:val="en-US"/>
              </w:rPr>
              <w:t>rs</w:t>
            </w:r>
          </w:p>
        </w:tc>
      </w:tr>
    </w:tbl>
    <w:p w:rsidR="00477413" w:rsidRPr="00477413" w:rsidRDefault="00477413" w:rsidP="00884DAE">
      <w:pPr>
        <w:pStyle w:val="08ArticleText"/>
        <w:spacing w:line="240" w:lineRule="auto"/>
        <w:rPr>
          <w:iCs/>
        </w:rPr>
      </w:pPr>
    </w:p>
    <w:p w:rsidR="008058AF" w:rsidRPr="001A1C88" w:rsidRDefault="007F4B9D" w:rsidP="00884DAE">
      <w:pPr>
        <w:pStyle w:val="08ArticleText"/>
        <w:spacing w:line="240" w:lineRule="auto"/>
        <w:rPr>
          <w:bCs/>
          <w:lang w:val="en-US"/>
        </w:rPr>
      </w:pPr>
      <w:r>
        <w:t>Table 2</w:t>
      </w:r>
      <w:r w:rsidR="008058AF">
        <w:t>:</w:t>
      </w:r>
      <w:r w:rsidR="001A1C88">
        <w:t xml:space="preserve"> </w:t>
      </w:r>
      <w:r w:rsidR="001A1C88" w:rsidRPr="001A1C88">
        <w:rPr>
          <w:bCs/>
          <w:lang w:val="en-US"/>
        </w:rPr>
        <w:t>Experimental design for sampling of soil, w</w:t>
      </w:r>
      <w:r w:rsidR="001A1C88">
        <w:rPr>
          <w:bCs/>
          <w:lang w:val="en-US"/>
        </w:rPr>
        <w:t>ater and vegetation samples</w:t>
      </w:r>
    </w:p>
    <w:tbl>
      <w:tblPr>
        <w:tblStyle w:val="PlainTable4"/>
        <w:tblW w:w="0" w:type="auto"/>
        <w:shd w:val="clear" w:color="auto" w:fill="F2DBDB" w:themeFill="accent2" w:themeFillTint="33"/>
        <w:tblLayout w:type="fixed"/>
        <w:tblLook w:val="04A0" w:firstRow="1" w:lastRow="0" w:firstColumn="1" w:lastColumn="0" w:noHBand="0" w:noVBand="1"/>
      </w:tblPr>
      <w:tblGrid>
        <w:gridCol w:w="828"/>
        <w:gridCol w:w="720"/>
        <w:gridCol w:w="630"/>
        <w:gridCol w:w="1080"/>
        <w:gridCol w:w="1103"/>
      </w:tblGrid>
      <w:tr w:rsidR="00E00CC0" w:rsidRPr="00D3717B" w:rsidTr="00DA1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val="restart"/>
            <w:tcBorders>
              <w:top w:val="double" w:sz="4" w:space="0" w:color="auto"/>
            </w:tcBorders>
            <w:shd w:val="clear" w:color="auto" w:fill="F2DBDB" w:themeFill="accent2" w:themeFillTint="33"/>
          </w:tcPr>
          <w:p w:rsidR="00E00CC0" w:rsidRPr="00D3717B" w:rsidRDefault="006A7045" w:rsidP="00884DAE">
            <w:pPr>
              <w:pStyle w:val="08ArticleText"/>
              <w:spacing w:line="240" w:lineRule="auto"/>
              <w:rPr>
                <w:b w:val="0"/>
              </w:rPr>
            </w:pPr>
            <w:r w:rsidRPr="00D3717B">
              <w:rPr>
                <w:b w:val="0"/>
              </w:rPr>
              <w:t>Points</w:t>
            </w:r>
          </w:p>
        </w:tc>
        <w:tc>
          <w:tcPr>
            <w:tcW w:w="2430" w:type="dxa"/>
            <w:gridSpan w:val="3"/>
            <w:tcBorders>
              <w:top w:val="double" w:sz="4" w:space="0" w:color="auto"/>
              <w:bottom w:val="single" w:sz="4" w:space="0" w:color="auto"/>
            </w:tcBorders>
            <w:shd w:val="clear" w:color="auto" w:fill="F2DBDB" w:themeFill="accent2" w:themeFillTint="33"/>
          </w:tcPr>
          <w:p w:rsidR="00E00CC0" w:rsidRPr="00D3717B" w:rsidRDefault="00E00CC0" w:rsidP="00884DAE">
            <w:pPr>
              <w:pStyle w:val="08ArticleT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D3717B">
              <w:rPr>
                <w:b w:val="0"/>
              </w:rPr>
              <w:t>Sample codes</w:t>
            </w:r>
          </w:p>
        </w:tc>
        <w:tc>
          <w:tcPr>
            <w:tcW w:w="1103" w:type="dxa"/>
            <w:vMerge w:val="restart"/>
            <w:tcBorders>
              <w:top w:val="double" w:sz="4" w:space="0" w:color="auto"/>
            </w:tcBorders>
            <w:shd w:val="clear" w:color="auto" w:fill="F2DBDB" w:themeFill="accent2" w:themeFillTint="33"/>
          </w:tcPr>
          <w:p w:rsidR="00E00CC0" w:rsidRPr="00D3717B" w:rsidRDefault="00E00CC0" w:rsidP="00884DAE">
            <w:pPr>
              <w:pStyle w:val="08ArticleText"/>
              <w:spacing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D3717B">
              <w:rPr>
                <w:b w:val="0"/>
              </w:rPr>
              <w:t>Predominant</w:t>
            </w:r>
          </w:p>
          <w:p w:rsidR="00E00CC0" w:rsidRPr="00D3717B" w:rsidRDefault="00E00CC0" w:rsidP="00884DAE">
            <w:pPr>
              <w:pStyle w:val="08ArticleText"/>
              <w:spacing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D3717B">
              <w:rPr>
                <w:b w:val="0"/>
              </w:rPr>
              <w:t>Vegetation</w:t>
            </w:r>
          </w:p>
        </w:tc>
      </w:tr>
      <w:tr w:rsidR="006A7045" w:rsidRPr="00D3717B" w:rsidTr="00DA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tcBorders>
              <w:bottom w:val="double" w:sz="4" w:space="0" w:color="auto"/>
            </w:tcBorders>
            <w:shd w:val="clear" w:color="auto" w:fill="F2DBDB" w:themeFill="accent2" w:themeFillTint="33"/>
          </w:tcPr>
          <w:p w:rsidR="00E00CC0" w:rsidRPr="00D3717B" w:rsidRDefault="00E00CC0" w:rsidP="00884DAE">
            <w:pPr>
              <w:pStyle w:val="08ArticleText"/>
              <w:spacing w:line="240" w:lineRule="auto"/>
              <w:jc w:val="center"/>
              <w:rPr>
                <w:b w:val="0"/>
              </w:rPr>
            </w:pPr>
          </w:p>
        </w:tc>
        <w:tc>
          <w:tcPr>
            <w:tcW w:w="720" w:type="dxa"/>
            <w:tcBorders>
              <w:top w:val="single" w:sz="4" w:space="0" w:color="auto"/>
              <w:bottom w:val="double" w:sz="4" w:space="0" w:color="auto"/>
            </w:tcBorders>
            <w:shd w:val="clear" w:color="auto" w:fill="F2DBDB" w:themeFill="accent2" w:themeFillTint="33"/>
          </w:tcPr>
          <w:p w:rsidR="00E00CC0" w:rsidRPr="00D3717B" w:rsidRDefault="00E00CC0"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Water</w:t>
            </w:r>
          </w:p>
        </w:tc>
        <w:tc>
          <w:tcPr>
            <w:tcW w:w="630" w:type="dxa"/>
            <w:tcBorders>
              <w:top w:val="single" w:sz="4" w:space="0" w:color="auto"/>
              <w:bottom w:val="double" w:sz="4" w:space="0" w:color="auto"/>
            </w:tcBorders>
            <w:shd w:val="clear" w:color="auto" w:fill="F2DBDB" w:themeFill="accent2" w:themeFillTint="33"/>
          </w:tcPr>
          <w:p w:rsidR="00E00CC0" w:rsidRPr="00D3717B" w:rsidRDefault="00E00CC0"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Soil</w:t>
            </w:r>
          </w:p>
        </w:tc>
        <w:tc>
          <w:tcPr>
            <w:tcW w:w="1080" w:type="dxa"/>
            <w:tcBorders>
              <w:top w:val="single" w:sz="4" w:space="0" w:color="auto"/>
              <w:bottom w:val="double" w:sz="4" w:space="0" w:color="auto"/>
            </w:tcBorders>
            <w:shd w:val="clear" w:color="auto" w:fill="F2DBDB" w:themeFill="accent2" w:themeFillTint="33"/>
          </w:tcPr>
          <w:p w:rsidR="00E00CC0" w:rsidRPr="00D3717B" w:rsidRDefault="00E00CC0"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Vegetation</w:t>
            </w:r>
          </w:p>
        </w:tc>
        <w:tc>
          <w:tcPr>
            <w:tcW w:w="1103" w:type="dxa"/>
            <w:vMerge/>
            <w:tcBorders>
              <w:bottom w:val="double" w:sz="4" w:space="0" w:color="auto"/>
            </w:tcBorders>
            <w:shd w:val="clear" w:color="auto" w:fill="F2DBDB" w:themeFill="accent2" w:themeFillTint="33"/>
          </w:tcPr>
          <w:p w:rsidR="00E00CC0" w:rsidRPr="00D3717B" w:rsidRDefault="00E00CC0"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1A1C88" w:rsidRPr="00D3717B" w:rsidTr="00DA1216">
        <w:tc>
          <w:tcPr>
            <w:cnfStyle w:val="001000000000" w:firstRow="0" w:lastRow="0" w:firstColumn="1" w:lastColumn="0" w:oddVBand="0" w:evenVBand="0" w:oddHBand="0" w:evenHBand="0" w:firstRowFirstColumn="0" w:firstRowLastColumn="0" w:lastRowFirstColumn="0" w:lastRowLastColumn="0"/>
            <w:tcW w:w="828" w:type="dxa"/>
            <w:tcBorders>
              <w:top w:val="double" w:sz="4" w:space="0" w:color="auto"/>
            </w:tcBorders>
            <w:shd w:val="clear" w:color="auto" w:fill="F2DBDB" w:themeFill="accent2" w:themeFillTint="33"/>
          </w:tcPr>
          <w:p w:rsidR="006A7045" w:rsidRPr="00D3717B" w:rsidRDefault="006A7045" w:rsidP="00884DAE">
            <w:pPr>
              <w:pStyle w:val="08ArticleText"/>
              <w:spacing w:line="240" w:lineRule="auto"/>
              <w:jc w:val="center"/>
              <w:rPr>
                <w:b w:val="0"/>
              </w:rPr>
            </w:pPr>
            <w:r w:rsidRPr="00D3717B">
              <w:rPr>
                <w:b w:val="0"/>
              </w:rPr>
              <w:t>A</w:t>
            </w:r>
          </w:p>
        </w:tc>
        <w:tc>
          <w:tcPr>
            <w:tcW w:w="720" w:type="dxa"/>
            <w:tcBorders>
              <w:top w:val="double" w:sz="4" w:space="0" w:color="auto"/>
            </w:tcBorders>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WA</w:t>
            </w:r>
          </w:p>
        </w:tc>
        <w:tc>
          <w:tcPr>
            <w:tcW w:w="630" w:type="dxa"/>
            <w:tcBorders>
              <w:top w:val="double" w:sz="4" w:space="0" w:color="auto"/>
            </w:tcBorders>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SA</w:t>
            </w:r>
          </w:p>
        </w:tc>
        <w:tc>
          <w:tcPr>
            <w:tcW w:w="1080" w:type="dxa"/>
            <w:tcBorders>
              <w:top w:val="double" w:sz="4" w:space="0" w:color="auto"/>
            </w:tcBorders>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VA</w:t>
            </w:r>
          </w:p>
        </w:tc>
        <w:tc>
          <w:tcPr>
            <w:tcW w:w="1103" w:type="dxa"/>
            <w:tcBorders>
              <w:top w:val="double" w:sz="4" w:space="0" w:color="auto"/>
            </w:tcBorders>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Siam weed</w:t>
            </w:r>
          </w:p>
        </w:tc>
      </w:tr>
      <w:tr w:rsidR="001A1C88" w:rsidRPr="00D3717B" w:rsidTr="00DA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F2DBDB" w:themeFill="accent2" w:themeFillTint="33"/>
          </w:tcPr>
          <w:p w:rsidR="006A7045" w:rsidRPr="00D3717B" w:rsidRDefault="006A7045" w:rsidP="00884DAE">
            <w:pPr>
              <w:pStyle w:val="08ArticleText"/>
              <w:spacing w:line="240" w:lineRule="auto"/>
              <w:jc w:val="center"/>
              <w:rPr>
                <w:b w:val="0"/>
              </w:rPr>
            </w:pPr>
            <w:r w:rsidRPr="00D3717B">
              <w:rPr>
                <w:b w:val="0"/>
              </w:rPr>
              <w:t>B</w:t>
            </w:r>
          </w:p>
        </w:tc>
        <w:tc>
          <w:tcPr>
            <w:tcW w:w="720"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WB</w:t>
            </w:r>
          </w:p>
        </w:tc>
        <w:tc>
          <w:tcPr>
            <w:tcW w:w="630"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SB</w:t>
            </w:r>
          </w:p>
        </w:tc>
        <w:tc>
          <w:tcPr>
            <w:tcW w:w="1080"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VB</w:t>
            </w:r>
          </w:p>
        </w:tc>
        <w:tc>
          <w:tcPr>
            <w:tcW w:w="1103"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Cocoa Yam</w:t>
            </w:r>
          </w:p>
        </w:tc>
      </w:tr>
      <w:tr w:rsidR="006A7045" w:rsidRPr="00D3717B" w:rsidTr="00DA1216">
        <w:tc>
          <w:tcPr>
            <w:cnfStyle w:val="001000000000" w:firstRow="0" w:lastRow="0" w:firstColumn="1" w:lastColumn="0" w:oddVBand="0" w:evenVBand="0" w:oddHBand="0" w:evenHBand="0" w:firstRowFirstColumn="0" w:firstRowLastColumn="0" w:lastRowFirstColumn="0" w:lastRowLastColumn="0"/>
            <w:tcW w:w="828" w:type="dxa"/>
            <w:shd w:val="clear" w:color="auto" w:fill="F2DBDB" w:themeFill="accent2" w:themeFillTint="33"/>
          </w:tcPr>
          <w:p w:rsidR="006A7045" w:rsidRPr="00D3717B" w:rsidRDefault="006A7045" w:rsidP="00884DAE">
            <w:pPr>
              <w:pStyle w:val="08ArticleText"/>
              <w:spacing w:line="240" w:lineRule="auto"/>
              <w:jc w:val="center"/>
              <w:rPr>
                <w:b w:val="0"/>
              </w:rPr>
            </w:pPr>
            <w:r w:rsidRPr="00D3717B">
              <w:rPr>
                <w:b w:val="0"/>
              </w:rPr>
              <w:t>C</w:t>
            </w:r>
          </w:p>
        </w:tc>
        <w:tc>
          <w:tcPr>
            <w:tcW w:w="720"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WC</w:t>
            </w:r>
          </w:p>
        </w:tc>
        <w:tc>
          <w:tcPr>
            <w:tcW w:w="630"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SC</w:t>
            </w:r>
          </w:p>
        </w:tc>
        <w:tc>
          <w:tcPr>
            <w:tcW w:w="1080"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VC</w:t>
            </w:r>
          </w:p>
        </w:tc>
        <w:tc>
          <w:tcPr>
            <w:tcW w:w="1103"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Bitter Leaf</w:t>
            </w:r>
          </w:p>
        </w:tc>
      </w:tr>
      <w:tr w:rsidR="001A1C88" w:rsidRPr="00D3717B" w:rsidTr="00DA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shd w:val="clear" w:color="auto" w:fill="F2DBDB" w:themeFill="accent2" w:themeFillTint="33"/>
          </w:tcPr>
          <w:p w:rsidR="006A7045" w:rsidRPr="00D3717B" w:rsidRDefault="006A7045" w:rsidP="00884DAE">
            <w:pPr>
              <w:pStyle w:val="08ArticleText"/>
              <w:spacing w:line="240" w:lineRule="auto"/>
              <w:jc w:val="center"/>
              <w:rPr>
                <w:b w:val="0"/>
              </w:rPr>
            </w:pPr>
            <w:r w:rsidRPr="00D3717B">
              <w:rPr>
                <w:b w:val="0"/>
              </w:rPr>
              <w:t>D</w:t>
            </w:r>
          </w:p>
        </w:tc>
        <w:tc>
          <w:tcPr>
            <w:tcW w:w="720"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WD</w:t>
            </w:r>
          </w:p>
        </w:tc>
        <w:tc>
          <w:tcPr>
            <w:tcW w:w="630"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SD</w:t>
            </w:r>
          </w:p>
        </w:tc>
        <w:tc>
          <w:tcPr>
            <w:tcW w:w="1080"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VD</w:t>
            </w:r>
          </w:p>
        </w:tc>
        <w:tc>
          <w:tcPr>
            <w:tcW w:w="1103" w:type="dxa"/>
            <w:shd w:val="clear" w:color="auto" w:fill="F2DBDB" w:themeFill="accent2" w:themeFillTint="33"/>
          </w:tcPr>
          <w:p w:rsidR="006A7045"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Mango</w:t>
            </w:r>
          </w:p>
        </w:tc>
      </w:tr>
      <w:tr w:rsidR="006A7045" w:rsidRPr="00D3717B" w:rsidTr="00DA1216">
        <w:tc>
          <w:tcPr>
            <w:cnfStyle w:val="001000000000" w:firstRow="0" w:lastRow="0" w:firstColumn="1" w:lastColumn="0" w:oddVBand="0" w:evenVBand="0" w:oddHBand="0" w:evenHBand="0" w:firstRowFirstColumn="0" w:firstRowLastColumn="0" w:lastRowFirstColumn="0" w:lastRowLastColumn="0"/>
            <w:tcW w:w="828" w:type="dxa"/>
            <w:shd w:val="clear" w:color="auto" w:fill="F2DBDB" w:themeFill="accent2" w:themeFillTint="33"/>
          </w:tcPr>
          <w:p w:rsidR="006A7045" w:rsidRPr="00D3717B" w:rsidRDefault="006A7045" w:rsidP="00884DAE">
            <w:pPr>
              <w:pStyle w:val="08ArticleText"/>
              <w:spacing w:line="240" w:lineRule="auto"/>
              <w:jc w:val="center"/>
              <w:rPr>
                <w:b w:val="0"/>
              </w:rPr>
            </w:pPr>
            <w:r w:rsidRPr="00D3717B">
              <w:rPr>
                <w:b w:val="0"/>
              </w:rPr>
              <w:t>E</w:t>
            </w:r>
          </w:p>
        </w:tc>
        <w:tc>
          <w:tcPr>
            <w:tcW w:w="720"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WE</w:t>
            </w:r>
          </w:p>
        </w:tc>
        <w:tc>
          <w:tcPr>
            <w:tcW w:w="630"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SE</w:t>
            </w:r>
          </w:p>
        </w:tc>
        <w:tc>
          <w:tcPr>
            <w:tcW w:w="1080"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VE</w:t>
            </w:r>
          </w:p>
        </w:tc>
        <w:tc>
          <w:tcPr>
            <w:tcW w:w="1103" w:type="dxa"/>
            <w:shd w:val="clear" w:color="auto" w:fill="F2DBDB" w:themeFill="accent2" w:themeFillTint="33"/>
          </w:tcPr>
          <w:p w:rsidR="006A7045" w:rsidRPr="00D3717B" w:rsidRDefault="006A7045" w:rsidP="00884DAE">
            <w:pPr>
              <w:pStyle w:val="08ArticleText"/>
              <w:spacing w:line="240" w:lineRule="auto"/>
              <w:jc w:val="center"/>
              <w:cnfStyle w:val="000000000000" w:firstRow="0" w:lastRow="0" w:firstColumn="0" w:lastColumn="0" w:oddVBand="0" w:evenVBand="0" w:oddHBand="0" w:evenHBand="0" w:firstRowFirstColumn="0" w:firstRowLastColumn="0" w:lastRowFirstColumn="0" w:lastRowLastColumn="0"/>
            </w:pPr>
            <w:r w:rsidRPr="00D3717B">
              <w:t>Plantain</w:t>
            </w:r>
          </w:p>
        </w:tc>
      </w:tr>
      <w:tr w:rsidR="001A1C88" w:rsidRPr="00D3717B" w:rsidTr="00DA1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bottom w:val="double" w:sz="4" w:space="0" w:color="auto"/>
            </w:tcBorders>
            <w:shd w:val="clear" w:color="auto" w:fill="F2DBDB" w:themeFill="accent2" w:themeFillTint="33"/>
          </w:tcPr>
          <w:p w:rsidR="00E00CC0" w:rsidRPr="00D3717B" w:rsidRDefault="006A7045" w:rsidP="00884DAE">
            <w:pPr>
              <w:pStyle w:val="08ArticleText"/>
              <w:spacing w:line="240" w:lineRule="auto"/>
              <w:jc w:val="center"/>
              <w:rPr>
                <w:b w:val="0"/>
              </w:rPr>
            </w:pPr>
            <w:r w:rsidRPr="00D3717B">
              <w:rPr>
                <w:b w:val="0"/>
              </w:rPr>
              <w:t>Control</w:t>
            </w:r>
          </w:p>
        </w:tc>
        <w:tc>
          <w:tcPr>
            <w:tcW w:w="720" w:type="dxa"/>
            <w:tcBorders>
              <w:bottom w:val="double" w:sz="4" w:space="0" w:color="auto"/>
            </w:tcBorders>
            <w:shd w:val="clear" w:color="auto" w:fill="F2DBDB" w:themeFill="accent2" w:themeFillTint="33"/>
          </w:tcPr>
          <w:p w:rsidR="00E00CC0"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XW</w:t>
            </w:r>
          </w:p>
        </w:tc>
        <w:tc>
          <w:tcPr>
            <w:tcW w:w="630" w:type="dxa"/>
            <w:tcBorders>
              <w:bottom w:val="double" w:sz="4" w:space="0" w:color="auto"/>
            </w:tcBorders>
            <w:shd w:val="clear" w:color="auto" w:fill="F2DBDB" w:themeFill="accent2" w:themeFillTint="33"/>
          </w:tcPr>
          <w:p w:rsidR="00E00CC0"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XS</w:t>
            </w:r>
          </w:p>
        </w:tc>
        <w:tc>
          <w:tcPr>
            <w:tcW w:w="1080" w:type="dxa"/>
            <w:tcBorders>
              <w:bottom w:val="double" w:sz="4" w:space="0" w:color="auto"/>
            </w:tcBorders>
            <w:shd w:val="clear" w:color="auto" w:fill="F2DBDB" w:themeFill="accent2" w:themeFillTint="33"/>
          </w:tcPr>
          <w:p w:rsidR="00E00CC0"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XV</w:t>
            </w:r>
          </w:p>
        </w:tc>
        <w:tc>
          <w:tcPr>
            <w:tcW w:w="1103" w:type="dxa"/>
            <w:tcBorders>
              <w:bottom w:val="double" w:sz="4" w:space="0" w:color="auto"/>
            </w:tcBorders>
            <w:shd w:val="clear" w:color="auto" w:fill="F2DBDB" w:themeFill="accent2" w:themeFillTint="33"/>
          </w:tcPr>
          <w:p w:rsidR="00E00CC0" w:rsidRPr="00D3717B" w:rsidRDefault="006A7045" w:rsidP="00884DAE">
            <w:pPr>
              <w:pStyle w:val="08ArticleText"/>
              <w:spacing w:line="240" w:lineRule="auto"/>
              <w:jc w:val="center"/>
              <w:cnfStyle w:val="000000100000" w:firstRow="0" w:lastRow="0" w:firstColumn="0" w:lastColumn="0" w:oddVBand="0" w:evenVBand="0" w:oddHBand="1" w:evenHBand="0" w:firstRowFirstColumn="0" w:firstRowLastColumn="0" w:lastRowFirstColumn="0" w:lastRowLastColumn="0"/>
            </w:pPr>
            <w:r w:rsidRPr="00D3717B">
              <w:t>Pawpaw</w:t>
            </w:r>
          </w:p>
        </w:tc>
      </w:tr>
    </w:tbl>
    <w:p w:rsidR="008058AF" w:rsidRDefault="008058AF" w:rsidP="00884DAE">
      <w:pPr>
        <w:pStyle w:val="08ArticleText"/>
        <w:spacing w:line="240" w:lineRule="auto"/>
      </w:pPr>
    </w:p>
    <w:p w:rsidR="001A1C88" w:rsidRPr="00DA1216" w:rsidRDefault="001A1C88" w:rsidP="00DA1216">
      <w:pPr>
        <w:pStyle w:val="08ArticleText"/>
        <w:spacing w:line="240" w:lineRule="auto"/>
        <w:rPr>
          <w:b/>
          <w:bCs/>
          <w:i/>
          <w:iCs/>
          <w:lang w:val="en-US"/>
        </w:rPr>
      </w:pPr>
      <w:r w:rsidRPr="00DA1216">
        <w:rPr>
          <w:b/>
          <w:bCs/>
          <w:i/>
          <w:iCs/>
          <w:lang w:val="en-US"/>
        </w:rPr>
        <w:t>2.3 Sampling Techniques</w:t>
      </w:r>
    </w:p>
    <w:p w:rsidR="001A1C88" w:rsidRPr="00DA1216" w:rsidRDefault="001A1C88" w:rsidP="00DA1216">
      <w:pPr>
        <w:pStyle w:val="08ArticleText"/>
        <w:spacing w:line="240" w:lineRule="auto"/>
        <w:rPr>
          <w:b/>
          <w:i/>
          <w:lang w:val="en-US"/>
        </w:rPr>
      </w:pPr>
      <w:r w:rsidRPr="00DA1216">
        <w:rPr>
          <w:b/>
          <w:i/>
          <w:lang w:val="en-US"/>
        </w:rPr>
        <w:t>2.3.1 Soil sampling</w:t>
      </w:r>
      <w:r w:rsidRPr="00DA1216">
        <w:rPr>
          <w:b/>
          <w:i/>
          <w:lang w:val="en-US"/>
        </w:rPr>
        <w:tab/>
      </w:r>
    </w:p>
    <w:p w:rsidR="001A1C88" w:rsidRPr="001A1C88" w:rsidRDefault="001A1C88" w:rsidP="00DA1216">
      <w:pPr>
        <w:pStyle w:val="08ArticleText"/>
        <w:spacing w:line="240" w:lineRule="auto"/>
        <w:ind w:firstLine="284"/>
        <w:rPr>
          <w:bCs/>
          <w:lang w:val="en-US"/>
        </w:rPr>
      </w:pPr>
      <w:r w:rsidRPr="001A1C88">
        <w:rPr>
          <w:bCs/>
          <w:lang w:val="en-US"/>
        </w:rPr>
        <w:t xml:space="preserve">Six soil samples including one control were collect from scrap metal dump sites in </w:t>
      </w:r>
      <w:proofErr w:type="spellStart"/>
      <w:r w:rsidRPr="001A1C88">
        <w:rPr>
          <w:bCs/>
          <w:lang w:val="en-US"/>
        </w:rPr>
        <w:t>Yenagoa</w:t>
      </w:r>
      <w:proofErr w:type="spellEnd"/>
      <w:r w:rsidRPr="001A1C88">
        <w:rPr>
          <w:bCs/>
          <w:lang w:val="en-US"/>
        </w:rPr>
        <w:t xml:space="preserve"> metropolis </w:t>
      </w:r>
      <w:proofErr w:type="spellStart"/>
      <w:r w:rsidRPr="001A1C88">
        <w:rPr>
          <w:bCs/>
          <w:lang w:val="en-US"/>
        </w:rPr>
        <w:t>Bayelsa</w:t>
      </w:r>
      <w:proofErr w:type="spellEnd"/>
      <w:r w:rsidRPr="001A1C88">
        <w:rPr>
          <w:bCs/>
          <w:lang w:val="en-US"/>
        </w:rPr>
        <w:t xml:space="preserve"> state, Nigeria. The scrap metal dump sites were </w:t>
      </w:r>
      <w:r w:rsidRPr="001A1C88">
        <w:rPr>
          <w:bCs/>
          <w:lang w:val="en-US"/>
        </w:rPr>
        <w:lastRenderedPageBreak/>
        <w:t xml:space="preserve">located at </w:t>
      </w:r>
      <w:proofErr w:type="spellStart"/>
      <w:r w:rsidRPr="001A1C88">
        <w:rPr>
          <w:bCs/>
          <w:lang w:val="en-US"/>
        </w:rPr>
        <w:t>Etegwe</w:t>
      </w:r>
      <w:proofErr w:type="spellEnd"/>
      <w:r w:rsidRPr="001A1C88">
        <w:rPr>
          <w:bCs/>
          <w:lang w:val="en-US"/>
        </w:rPr>
        <w:t xml:space="preserve">, </w:t>
      </w:r>
      <w:proofErr w:type="spellStart"/>
      <w:r w:rsidRPr="001A1C88">
        <w:rPr>
          <w:bCs/>
          <w:lang w:val="en-US"/>
        </w:rPr>
        <w:t>Biogbolo</w:t>
      </w:r>
      <w:proofErr w:type="spellEnd"/>
      <w:r w:rsidRPr="001A1C88">
        <w:rPr>
          <w:bCs/>
          <w:lang w:val="en-US"/>
        </w:rPr>
        <w:t xml:space="preserve">, </w:t>
      </w:r>
      <w:proofErr w:type="spellStart"/>
      <w:r w:rsidRPr="001A1C88">
        <w:rPr>
          <w:bCs/>
          <w:lang w:val="en-US"/>
        </w:rPr>
        <w:t>Okutukutu</w:t>
      </w:r>
      <w:proofErr w:type="spellEnd"/>
      <w:r w:rsidRPr="001A1C88">
        <w:rPr>
          <w:bCs/>
          <w:lang w:val="en-US"/>
        </w:rPr>
        <w:t xml:space="preserve"> and two in </w:t>
      </w:r>
      <w:proofErr w:type="spellStart"/>
      <w:r w:rsidRPr="001A1C88">
        <w:rPr>
          <w:bCs/>
          <w:lang w:val="en-US"/>
        </w:rPr>
        <w:t>Swali</w:t>
      </w:r>
      <w:proofErr w:type="spellEnd"/>
      <w:r w:rsidRPr="001A1C88">
        <w:rPr>
          <w:bCs/>
          <w:lang w:val="en-US"/>
        </w:rPr>
        <w:t xml:space="preserve">. The soil was collected in range of two depths </w:t>
      </w:r>
      <w:proofErr w:type="spellStart"/>
      <w:r w:rsidRPr="001A1C88">
        <w:rPr>
          <w:bCs/>
          <w:lang w:val="en-US"/>
        </w:rPr>
        <w:t>i.e</w:t>
      </w:r>
      <w:proofErr w:type="spellEnd"/>
      <w:r w:rsidRPr="001A1C88">
        <w:rPr>
          <w:bCs/>
          <w:lang w:val="en-US"/>
        </w:rPr>
        <w:t xml:space="preserve"> top soil samples (0 - 15cm depth) and sub soil sample (15 - 30 cm). Soil hand auger was used for sample collection. The composite sampling was carried out. The soil samples were collected on the different locations with sterile Ziploc bags.  The samples were then transported to the laboratory for analysis.</w:t>
      </w:r>
    </w:p>
    <w:p w:rsidR="001A1C88" w:rsidRPr="001A1C88" w:rsidRDefault="001A1C88" w:rsidP="00884DAE">
      <w:pPr>
        <w:pStyle w:val="08ArticleText"/>
        <w:spacing w:line="240" w:lineRule="auto"/>
        <w:rPr>
          <w:b/>
          <w:bCs/>
          <w:lang w:val="en-US"/>
        </w:rPr>
      </w:pPr>
    </w:p>
    <w:p w:rsidR="001A1C88" w:rsidRPr="00DA1216" w:rsidRDefault="00DA1216" w:rsidP="00884DAE">
      <w:pPr>
        <w:pStyle w:val="08ArticleText"/>
        <w:spacing w:line="240" w:lineRule="auto"/>
        <w:rPr>
          <w:b/>
          <w:i/>
          <w:lang w:val="en-US"/>
        </w:rPr>
      </w:pPr>
      <w:r w:rsidRPr="00DA1216">
        <w:rPr>
          <w:b/>
          <w:i/>
          <w:lang w:val="en-US"/>
        </w:rPr>
        <w:t xml:space="preserve">2.3.2 </w:t>
      </w:r>
      <w:r w:rsidR="001A1C88" w:rsidRPr="00DA1216">
        <w:rPr>
          <w:b/>
          <w:i/>
          <w:lang w:val="en-US"/>
        </w:rPr>
        <w:t>Water sampling</w:t>
      </w:r>
    </w:p>
    <w:p w:rsidR="001A1C88" w:rsidRPr="001A1C88" w:rsidRDefault="001A1C88" w:rsidP="00DA1216">
      <w:pPr>
        <w:pStyle w:val="08ArticleText"/>
        <w:spacing w:line="240" w:lineRule="auto"/>
        <w:ind w:firstLine="284"/>
        <w:rPr>
          <w:bCs/>
          <w:lang w:val="en-US"/>
        </w:rPr>
      </w:pPr>
      <w:r w:rsidRPr="001A1C88">
        <w:rPr>
          <w:bCs/>
          <w:lang w:val="en-US"/>
        </w:rPr>
        <w:t>Similarly, water samples were collected from boreholes close to th</w:t>
      </w:r>
      <w:r w:rsidR="00D36A43">
        <w:rPr>
          <w:bCs/>
          <w:lang w:val="en-US"/>
        </w:rPr>
        <w:t>e site of scrap metal dumpsites</w:t>
      </w:r>
      <w:r w:rsidRPr="001A1C88">
        <w:rPr>
          <w:bCs/>
          <w:lang w:val="en-US"/>
        </w:rPr>
        <w:t xml:space="preserve">. The water samples were collected </w:t>
      </w:r>
      <w:r w:rsidR="00D36A43">
        <w:rPr>
          <w:bCs/>
          <w:lang w:val="en-US"/>
        </w:rPr>
        <w:t xml:space="preserve">in a sterile 1 </w:t>
      </w:r>
      <w:proofErr w:type="spellStart"/>
      <w:r w:rsidR="00D36A43">
        <w:rPr>
          <w:bCs/>
          <w:lang w:val="en-US"/>
        </w:rPr>
        <w:t>litre</w:t>
      </w:r>
      <w:proofErr w:type="spellEnd"/>
      <w:r w:rsidR="00D36A43">
        <w:rPr>
          <w:bCs/>
          <w:lang w:val="en-US"/>
        </w:rPr>
        <w:t xml:space="preserve"> bottle</w:t>
      </w:r>
      <w:r w:rsidRPr="001A1C88">
        <w:rPr>
          <w:bCs/>
          <w:lang w:val="en-US"/>
        </w:rPr>
        <w:t xml:space="preserve"> container. And on site, the pH of the water was determined using pH meter with probe (HANNA HI9820). </w:t>
      </w:r>
    </w:p>
    <w:p w:rsidR="001A1C88" w:rsidRPr="001A1C88" w:rsidRDefault="001A1C88" w:rsidP="00884DAE">
      <w:pPr>
        <w:pStyle w:val="08ArticleText"/>
        <w:spacing w:line="240" w:lineRule="auto"/>
        <w:rPr>
          <w:b/>
          <w:bCs/>
          <w:lang w:val="en-US"/>
        </w:rPr>
      </w:pPr>
    </w:p>
    <w:p w:rsidR="001A1C88" w:rsidRPr="00DA1216" w:rsidRDefault="00DA1216" w:rsidP="00884DAE">
      <w:pPr>
        <w:pStyle w:val="08ArticleText"/>
        <w:spacing w:line="240" w:lineRule="auto"/>
        <w:rPr>
          <w:b/>
          <w:i/>
          <w:lang w:val="en-US"/>
        </w:rPr>
      </w:pPr>
      <w:r w:rsidRPr="00DA1216">
        <w:rPr>
          <w:b/>
          <w:i/>
          <w:lang w:val="en-US"/>
        </w:rPr>
        <w:t xml:space="preserve">2.3.3 </w:t>
      </w:r>
      <w:r w:rsidR="001A1C88" w:rsidRPr="00DA1216">
        <w:rPr>
          <w:b/>
          <w:i/>
          <w:lang w:val="en-US"/>
        </w:rPr>
        <w:t>Vegetation sampling</w:t>
      </w:r>
    </w:p>
    <w:p w:rsidR="001A1C88" w:rsidRPr="001A1C88" w:rsidRDefault="001A1C88" w:rsidP="00DA1216">
      <w:pPr>
        <w:pStyle w:val="08ArticleText"/>
        <w:spacing w:line="240" w:lineRule="auto"/>
        <w:ind w:firstLine="284"/>
        <w:rPr>
          <w:bCs/>
          <w:lang w:val="en-US"/>
        </w:rPr>
      </w:pPr>
      <w:r w:rsidRPr="001A1C88">
        <w:rPr>
          <w:bCs/>
          <w:lang w:val="en-US"/>
        </w:rPr>
        <w:t>Dominant plants species were collected with</w:t>
      </w:r>
      <w:r w:rsidR="00D36A43">
        <w:rPr>
          <w:bCs/>
          <w:lang w:val="en-US"/>
        </w:rPr>
        <w:t>in and around the sample sites as presented in Table 2. A</w:t>
      </w:r>
      <w:r w:rsidRPr="001A1C88">
        <w:rPr>
          <w:bCs/>
          <w:lang w:val="en-US"/>
        </w:rPr>
        <w:t xml:space="preserve"> total of </w:t>
      </w:r>
      <w:r w:rsidR="00657FEC">
        <w:rPr>
          <w:bCs/>
          <w:lang w:val="en-US"/>
        </w:rPr>
        <w:t>Five (5),</w:t>
      </w:r>
      <w:r w:rsidRPr="001A1C88">
        <w:rPr>
          <w:bCs/>
          <w:lang w:val="en-US"/>
        </w:rPr>
        <w:t xml:space="preserve"> plant were collected from the sample sites namely </w:t>
      </w:r>
      <w:proofErr w:type="spellStart"/>
      <w:proofErr w:type="gramStart"/>
      <w:r w:rsidRPr="001A1C88">
        <w:rPr>
          <w:bCs/>
          <w:lang w:val="en-US"/>
        </w:rPr>
        <w:t>siam</w:t>
      </w:r>
      <w:proofErr w:type="spellEnd"/>
      <w:proofErr w:type="gramEnd"/>
      <w:r w:rsidRPr="001A1C88">
        <w:rPr>
          <w:bCs/>
          <w:lang w:val="en-US"/>
        </w:rPr>
        <w:t xml:space="preserve"> weed (</w:t>
      </w:r>
      <w:proofErr w:type="spellStart"/>
      <w:r w:rsidRPr="001A1C88">
        <w:rPr>
          <w:bCs/>
          <w:i/>
          <w:lang w:val="en-US"/>
        </w:rPr>
        <w:t>Chromolaena</w:t>
      </w:r>
      <w:proofErr w:type="spellEnd"/>
      <w:r w:rsidRPr="001A1C88">
        <w:rPr>
          <w:bCs/>
          <w:i/>
          <w:lang w:val="en-US"/>
        </w:rPr>
        <w:t xml:space="preserve"> </w:t>
      </w:r>
      <w:proofErr w:type="spellStart"/>
      <w:r w:rsidRPr="001A1C88">
        <w:rPr>
          <w:bCs/>
          <w:i/>
          <w:lang w:val="en-US"/>
        </w:rPr>
        <w:t>odorata</w:t>
      </w:r>
      <w:proofErr w:type="spellEnd"/>
      <w:r w:rsidRPr="001A1C88">
        <w:rPr>
          <w:bCs/>
          <w:lang w:val="en-US"/>
        </w:rPr>
        <w:t>), mango (</w:t>
      </w:r>
      <w:proofErr w:type="spellStart"/>
      <w:r w:rsidRPr="001A1C88">
        <w:rPr>
          <w:bCs/>
          <w:i/>
          <w:lang w:val="en-US"/>
        </w:rPr>
        <w:t>Magnifera</w:t>
      </w:r>
      <w:proofErr w:type="spellEnd"/>
      <w:r w:rsidRPr="001A1C88">
        <w:rPr>
          <w:bCs/>
          <w:i/>
          <w:lang w:val="en-US"/>
        </w:rPr>
        <w:t xml:space="preserve"> </w:t>
      </w:r>
      <w:proofErr w:type="spellStart"/>
      <w:r w:rsidRPr="001A1C88">
        <w:rPr>
          <w:bCs/>
          <w:i/>
          <w:lang w:val="en-US"/>
        </w:rPr>
        <w:t>indica</w:t>
      </w:r>
      <w:proofErr w:type="spellEnd"/>
      <w:r w:rsidRPr="001A1C88">
        <w:rPr>
          <w:bCs/>
          <w:lang w:val="en-US"/>
        </w:rPr>
        <w:t>), pawpaw (</w:t>
      </w:r>
      <w:proofErr w:type="spellStart"/>
      <w:r w:rsidRPr="001A1C88">
        <w:rPr>
          <w:bCs/>
          <w:i/>
          <w:lang w:val="en-US"/>
        </w:rPr>
        <w:t>Carica</w:t>
      </w:r>
      <w:proofErr w:type="spellEnd"/>
      <w:r w:rsidRPr="001A1C88">
        <w:rPr>
          <w:bCs/>
          <w:i/>
          <w:lang w:val="en-US"/>
        </w:rPr>
        <w:t xml:space="preserve"> papaya</w:t>
      </w:r>
      <w:r w:rsidRPr="001A1C88">
        <w:rPr>
          <w:bCs/>
          <w:lang w:val="en-US"/>
        </w:rPr>
        <w:t>), plantain (</w:t>
      </w:r>
      <w:r w:rsidRPr="001A1C88">
        <w:rPr>
          <w:bCs/>
          <w:i/>
          <w:lang w:val="en-US"/>
        </w:rPr>
        <w:t xml:space="preserve">Musa </w:t>
      </w:r>
      <w:proofErr w:type="spellStart"/>
      <w:r w:rsidRPr="001A1C88">
        <w:rPr>
          <w:bCs/>
          <w:i/>
          <w:lang w:val="en-US"/>
        </w:rPr>
        <w:t>pardisiaca</w:t>
      </w:r>
      <w:proofErr w:type="spellEnd"/>
      <w:r w:rsidRPr="001A1C88">
        <w:rPr>
          <w:bCs/>
          <w:lang w:val="en-US"/>
        </w:rPr>
        <w:t>), and bitter leaf (</w:t>
      </w:r>
      <w:proofErr w:type="spellStart"/>
      <w:r w:rsidRPr="001A1C88">
        <w:rPr>
          <w:bCs/>
          <w:i/>
          <w:lang w:val="en-US"/>
        </w:rPr>
        <w:t>Veronia</w:t>
      </w:r>
      <w:proofErr w:type="spellEnd"/>
      <w:r w:rsidRPr="001A1C88">
        <w:rPr>
          <w:bCs/>
          <w:i/>
          <w:lang w:val="en-US"/>
        </w:rPr>
        <w:t xml:space="preserve"> </w:t>
      </w:r>
      <w:proofErr w:type="spellStart"/>
      <w:r w:rsidRPr="001A1C88">
        <w:rPr>
          <w:bCs/>
          <w:i/>
          <w:lang w:val="en-US"/>
        </w:rPr>
        <w:t>amygdalina</w:t>
      </w:r>
      <w:proofErr w:type="spellEnd"/>
      <w:r w:rsidRPr="001A1C88">
        <w:rPr>
          <w:bCs/>
          <w:lang w:val="en-US"/>
        </w:rPr>
        <w:t>).</w:t>
      </w:r>
    </w:p>
    <w:p w:rsidR="00657FEC" w:rsidRDefault="00657FEC" w:rsidP="00884DAE">
      <w:pPr>
        <w:pStyle w:val="08ArticleText"/>
        <w:spacing w:line="240" w:lineRule="auto"/>
        <w:rPr>
          <w:b/>
          <w:bCs/>
          <w:lang w:val="en-US"/>
        </w:rPr>
      </w:pPr>
    </w:p>
    <w:p w:rsidR="001A1C88" w:rsidRPr="001A1C88" w:rsidRDefault="00657FEC" w:rsidP="00DA1216">
      <w:pPr>
        <w:pStyle w:val="08ArticleText"/>
        <w:spacing w:line="240" w:lineRule="auto"/>
        <w:rPr>
          <w:b/>
          <w:bCs/>
          <w:lang w:val="en-US"/>
        </w:rPr>
      </w:pPr>
      <w:r>
        <w:rPr>
          <w:b/>
          <w:bCs/>
          <w:lang w:val="en-US"/>
        </w:rPr>
        <w:t>2.4</w:t>
      </w:r>
      <w:r w:rsidR="001A1C88" w:rsidRPr="001A1C88">
        <w:rPr>
          <w:bCs/>
          <w:lang w:val="en-US"/>
        </w:rPr>
        <w:t xml:space="preserve"> </w:t>
      </w:r>
      <w:r w:rsidR="001A1C88" w:rsidRPr="001A1C88">
        <w:rPr>
          <w:b/>
          <w:bCs/>
          <w:lang w:val="en-US"/>
        </w:rPr>
        <w:t>Techniques for Data Analysis</w:t>
      </w:r>
    </w:p>
    <w:p w:rsidR="001A1C88" w:rsidRPr="001A1C88" w:rsidRDefault="001A1C88" w:rsidP="00DA1216">
      <w:pPr>
        <w:pStyle w:val="08ArticleText"/>
        <w:spacing w:line="240" w:lineRule="auto"/>
        <w:ind w:firstLine="284"/>
        <w:rPr>
          <w:bCs/>
          <w:lang w:val="en-US"/>
        </w:rPr>
      </w:pPr>
      <w:r w:rsidRPr="001A1C88">
        <w:rPr>
          <w:bCs/>
          <w:lang w:val="en-US"/>
        </w:rPr>
        <w:t xml:space="preserve">Physicochemical analysis: </w:t>
      </w:r>
      <w:proofErr w:type="gramStart"/>
      <w:r w:rsidRPr="001A1C88">
        <w:rPr>
          <w:bCs/>
          <w:lang w:val="en-US"/>
        </w:rPr>
        <w:t>unstable parameters such as pH on the field is</w:t>
      </w:r>
      <w:proofErr w:type="gramEnd"/>
      <w:r w:rsidRPr="001A1C88">
        <w:rPr>
          <w:bCs/>
          <w:lang w:val="en-US"/>
        </w:rPr>
        <w:t xml:space="preserve"> discussed below.</w:t>
      </w:r>
    </w:p>
    <w:p w:rsidR="001A1C88" w:rsidRPr="001A1C88" w:rsidRDefault="001A1C88" w:rsidP="00884DAE">
      <w:pPr>
        <w:pStyle w:val="08ArticleText"/>
        <w:spacing w:line="240" w:lineRule="auto"/>
        <w:rPr>
          <w:b/>
          <w:bCs/>
          <w:lang w:val="en-US"/>
        </w:rPr>
      </w:pPr>
    </w:p>
    <w:p w:rsidR="001A1C88" w:rsidRPr="00DA1216" w:rsidRDefault="00657FEC" w:rsidP="00DA1216">
      <w:pPr>
        <w:pStyle w:val="08ArticleText"/>
        <w:spacing w:line="240" w:lineRule="auto"/>
        <w:rPr>
          <w:b/>
          <w:i/>
          <w:lang w:val="en-US"/>
        </w:rPr>
      </w:pPr>
      <w:r w:rsidRPr="00DA1216">
        <w:rPr>
          <w:b/>
          <w:i/>
          <w:lang w:val="en-US"/>
        </w:rPr>
        <w:t>2.4</w:t>
      </w:r>
      <w:r w:rsidR="001A1C88" w:rsidRPr="00DA1216">
        <w:rPr>
          <w:b/>
          <w:i/>
          <w:lang w:val="en-US"/>
        </w:rPr>
        <w:t>.1 Determination of pH</w:t>
      </w:r>
    </w:p>
    <w:p w:rsidR="001A1C88" w:rsidRPr="001A1C88" w:rsidRDefault="001A1C88" w:rsidP="00DA1216">
      <w:pPr>
        <w:pStyle w:val="08ArticleText"/>
        <w:spacing w:line="240" w:lineRule="auto"/>
        <w:ind w:firstLine="284"/>
        <w:rPr>
          <w:bCs/>
          <w:lang w:val="en-US"/>
        </w:rPr>
      </w:pPr>
      <w:r w:rsidRPr="001A1C88">
        <w:rPr>
          <w:bCs/>
          <w:lang w:val="en-US"/>
        </w:rPr>
        <w:t xml:space="preserve">The pH was determined </w:t>
      </w:r>
      <w:proofErr w:type="spellStart"/>
      <w:r w:rsidRPr="001A1C88">
        <w:rPr>
          <w:bCs/>
          <w:i/>
          <w:lang w:val="en-US"/>
        </w:rPr>
        <w:t>insitu</w:t>
      </w:r>
      <w:proofErr w:type="spellEnd"/>
      <w:r w:rsidRPr="001A1C88">
        <w:rPr>
          <w:bCs/>
          <w:lang w:val="en-US"/>
        </w:rPr>
        <w:t xml:space="preserve"> by the meth</w:t>
      </w:r>
      <w:r w:rsidR="00E13BB5">
        <w:rPr>
          <w:bCs/>
          <w:lang w:val="en-US"/>
        </w:rPr>
        <w:t xml:space="preserve">od described by </w:t>
      </w:r>
      <w:proofErr w:type="spellStart"/>
      <w:r w:rsidR="00E13BB5">
        <w:rPr>
          <w:bCs/>
          <w:lang w:val="en-US"/>
        </w:rPr>
        <w:t>Ademoroti</w:t>
      </w:r>
      <w:proofErr w:type="spellEnd"/>
      <w:r w:rsidR="00E13BB5">
        <w:rPr>
          <w:bCs/>
          <w:lang w:val="en-US"/>
        </w:rPr>
        <w:t xml:space="preserve"> [15</w:t>
      </w:r>
      <w:r w:rsidR="001D4477">
        <w:rPr>
          <w:bCs/>
          <w:lang w:val="en-US"/>
        </w:rPr>
        <w:t>]</w:t>
      </w:r>
      <w:r w:rsidRPr="001A1C88">
        <w:rPr>
          <w:bCs/>
          <w:lang w:val="en-US"/>
        </w:rPr>
        <w:t xml:space="preserve"> using pH meter (HANNA HI 9820). The pH electrode was first calibrated at pH 4, 7 and 10 with pH buffers and stabilized in diluted water. The calibrated electrode was then dipped in soil samples. The pH </w:t>
      </w:r>
      <w:proofErr w:type="gramStart"/>
      <w:r w:rsidRPr="001A1C88">
        <w:rPr>
          <w:bCs/>
          <w:lang w:val="en-US"/>
        </w:rPr>
        <w:t>reading were</w:t>
      </w:r>
      <w:proofErr w:type="gramEnd"/>
      <w:r w:rsidRPr="001A1C88">
        <w:rPr>
          <w:bCs/>
          <w:lang w:val="en-US"/>
        </w:rPr>
        <w:t xml:space="preserve"> taken when a stable reading was obtained.</w:t>
      </w:r>
    </w:p>
    <w:p w:rsidR="001A1C88" w:rsidRPr="001A1C88" w:rsidRDefault="001A1C88" w:rsidP="00884DAE">
      <w:pPr>
        <w:pStyle w:val="08ArticleText"/>
        <w:spacing w:line="240" w:lineRule="auto"/>
        <w:rPr>
          <w:b/>
          <w:bCs/>
          <w:lang w:val="en-US"/>
        </w:rPr>
      </w:pPr>
    </w:p>
    <w:p w:rsidR="001A1C88" w:rsidRPr="00DA1216" w:rsidRDefault="00657FEC" w:rsidP="00DA1216">
      <w:pPr>
        <w:pStyle w:val="08ArticleText"/>
        <w:spacing w:line="240" w:lineRule="auto"/>
        <w:rPr>
          <w:b/>
          <w:i/>
          <w:lang w:val="en-US"/>
        </w:rPr>
      </w:pPr>
      <w:r w:rsidRPr="00DA1216">
        <w:rPr>
          <w:b/>
          <w:i/>
          <w:lang w:val="en-US"/>
        </w:rPr>
        <w:t>2.4</w:t>
      </w:r>
      <w:r w:rsidR="001A1C88" w:rsidRPr="00DA1216">
        <w:rPr>
          <w:b/>
          <w:i/>
          <w:lang w:val="en-US"/>
        </w:rPr>
        <w:t>.2 Techniques for Heavy Metal Analysis</w:t>
      </w:r>
    </w:p>
    <w:p w:rsidR="001A1C88" w:rsidRPr="001A1C88" w:rsidRDefault="001A1C88" w:rsidP="00DA1216">
      <w:pPr>
        <w:pStyle w:val="08ArticleText"/>
        <w:spacing w:line="240" w:lineRule="auto"/>
        <w:ind w:firstLine="284"/>
        <w:rPr>
          <w:bCs/>
          <w:lang w:val="en-US"/>
        </w:rPr>
      </w:pPr>
      <w:r w:rsidRPr="001A1C88">
        <w:rPr>
          <w:bCs/>
          <w:lang w:val="en-US"/>
        </w:rPr>
        <w:t>The digestion method pr</w:t>
      </w:r>
      <w:r w:rsidR="001D4477">
        <w:rPr>
          <w:bCs/>
          <w:lang w:val="en-US"/>
        </w:rPr>
        <w:t>e</w:t>
      </w:r>
      <w:r w:rsidR="00E13BB5">
        <w:rPr>
          <w:bCs/>
          <w:lang w:val="en-US"/>
        </w:rPr>
        <w:t xml:space="preserve">viously described by </w:t>
      </w:r>
      <w:proofErr w:type="spellStart"/>
      <w:r w:rsidR="00E13BB5">
        <w:rPr>
          <w:bCs/>
          <w:lang w:val="en-US"/>
        </w:rPr>
        <w:t>Abidemi</w:t>
      </w:r>
      <w:proofErr w:type="spellEnd"/>
      <w:r w:rsidR="00E13BB5">
        <w:rPr>
          <w:bCs/>
          <w:lang w:val="en-US"/>
        </w:rPr>
        <w:t xml:space="preserve"> [16</w:t>
      </w:r>
      <w:r w:rsidR="001D4477">
        <w:rPr>
          <w:bCs/>
          <w:lang w:val="en-US"/>
        </w:rPr>
        <w:t>]</w:t>
      </w:r>
      <w:r w:rsidRPr="001A1C88">
        <w:rPr>
          <w:bCs/>
          <w:lang w:val="en-US"/>
        </w:rPr>
        <w:t xml:space="preserve"> was employed for soil analysis. About 2g of each sample was accurately weighed into a washed and dried </w:t>
      </w:r>
      <w:proofErr w:type="spellStart"/>
      <w:r w:rsidRPr="001A1C88">
        <w:rPr>
          <w:bCs/>
          <w:lang w:val="en-US"/>
        </w:rPr>
        <w:t>kjeldhal</w:t>
      </w:r>
      <w:proofErr w:type="spellEnd"/>
      <w:r w:rsidRPr="001A1C88">
        <w:rPr>
          <w:bCs/>
          <w:lang w:val="en-US"/>
        </w:rPr>
        <w:t xml:space="preserve"> flask and about10ml of nitric/ </w:t>
      </w:r>
      <w:proofErr w:type="spellStart"/>
      <w:r w:rsidRPr="001A1C88">
        <w:rPr>
          <w:bCs/>
          <w:lang w:val="en-US"/>
        </w:rPr>
        <w:t>perchloric</w:t>
      </w:r>
      <w:proofErr w:type="spellEnd"/>
      <w:r w:rsidRPr="001A1C88">
        <w:rPr>
          <w:bCs/>
          <w:lang w:val="en-US"/>
        </w:rPr>
        <w:t xml:space="preserve"> acid was added to each sample and the tubes were placed in a </w:t>
      </w:r>
      <w:proofErr w:type="spellStart"/>
      <w:r w:rsidRPr="001A1C88">
        <w:rPr>
          <w:bCs/>
          <w:lang w:val="en-US"/>
        </w:rPr>
        <w:t>digestor</w:t>
      </w:r>
      <w:proofErr w:type="spellEnd"/>
      <w:r w:rsidRPr="001A1C88">
        <w:rPr>
          <w:bCs/>
          <w:lang w:val="en-US"/>
        </w:rPr>
        <w:t xml:space="preserve"> for about 10 minutes at 100-150 </w:t>
      </w:r>
      <w:proofErr w:type="spellStart"/>
      <w:r w:rsidRPr="001A1C88">
        <w:rPr>
          <w:bCs/>
          <w:vertAlign w:val="superscript"/>
          <w:lang w:val="en-US"/>
        </w:rPr>
        <w:t>o</w:t>
      </w:r>
      <w:r w:rsidRPr="001A1C88">
        <w:rPr>
          <w:bCs/>
          <w:lang w:val="en-US"/>
        </w:rPr>
        <w:t>C</w:t>
      </w:r>
      <w:proofErr w:type="spellEnd"/>
      <w:r w:rsidRPr="001A1C88">
        <w:rPr>
          <w:bCs/>
          <w:lang w:val="en-US"/>
        </w:rPr>
        <w:t xml:space="preserve">, the temperature of the </w:t>
      </w:r>
      <w:proofErr w:type="spellStart"/>
      <w:r w:rsidRPr="001A1C88">
        <w:rPr>
          <w:bCs/>
          <w:lang w:val="en-US"/>
        </w:rPr>
        <w:t>digestor</w:t>
      </w:r>
      <w:proofErr w:type="spellEnd"/>
      <w:r w:rsidRPr="001A1C88">
        <w:rPr>
          <w:bCs/>
          <w:lang w:val="en-US"/>
        </w:rPr>
        <w:t xml:space="preserve"> was then adjusted to 230</w:t>
      </w:r>
      <w:r w:rsidRPr="001A1C88">
        <w:rPr>
          <w:bCs/>
          <w:vertAlign w:val="superscript"/>
          <w:lang w:val="en-US"/>
        </w:rPr>
        <w:t>o</w:t>
      </w:r>
      <w:r w:rsidRPr="001A1C88">
        <w:rPr>
          <w:bCs/>
          <w:lang w:val="en-US"/>
        </w:rPr>
        <w:t xml:space="preserve">C. Then after the sample were allowed to cool. About 5ml of deionized water was added to each sample and then transferred into volumetric flask and excess deionized water was added to about 100ml. The digest was then used for heavy metals using atomic absorption spectrophotometer. This method was also applied for vegetation analysis after oven drying them. Similarly, the heavy metal content of the water samples was analyzed using atomic absorption spectrophotometer. </w:t>
      </w:r>
    </w:p>
    <w:p w:rsidR="001A1C88" w:rsidRPr="001A1C88" w:rsidRDefault="001A1C88" w:rsidP="00884DAE">
      <w:pPr>
        <w:pStyle w:val="08ArticleText"/>
        <w:spacing w:line="240" w:lineRule="auto"/>
        <w:rPr>
          <w:b/>
          <w:bCs/>
          <w:lang w:val="en-US"/>
        </w:rPr>
      </w:pPr>
    </w:p>
    <w:p w:rsidR="001A1C88" w:rsidRPr="00DA1216" w:rsidRDefault="00657FEC" w:rsidP="00DA1216">
      <w:pPr>
        <w:pStyle w:val="08ArticleText"/>
        <w:spacing w:line="240" w:lineRule="auto"/>
        <w:rPr>
          <w:bCs/>
          <w:i/>
          <w:iCs/>
          <w:lang w:val="en-US"/>
        </w:rPr>
      </w:pPr>
      <w:r w:rsidRPr="00DA1216">
        <w:rPr>
          <w:b/>
          <w:bCs/>
          <w:i/>
          <w:iCs/>
          <w:lang w:val="en-US"/>
        </w:rPr>
        <w:t>2.5</w:t>
      </w:r>
      <w:r w:rsidR="001A1C88" w:rsidRPr="00DA1216">
        <w:rPr>
          <w:bCs/>
          <w:i/>
          <w:iCs/>
          <w:lang w:val="en-US"/>
        </w:rPr>
        <w:t xml:space="preserve"> </w:t>
      </w:r>
      <w:r w:rsidR="001A1C88" w:rsidRPr="00DA1216">
        <w:rPr>
          <w:b/>
          <w:bCs/>
          <w:i/>
          <w:iCs/>
          <w:lang w:val="en-US"/>
        </w:rPr>
        <w:t>Statistical Analysis</w:t>
      </w:r>
    </w:p>
    <w:p w:rsidR="008058AF" w:rsidRPr="002374FA" w:rsidRDefault="001A1C88" w:rsidP="00DA1216">
      <w:pPr>
        <w:pStyle w:val="08ArticleText"/>
        <w:spacing w:line="240" w:lineRule="auto"/>
        <w:ind w:firstLine="284"/>
        <w:rPr>
          <w:bCs/>
          <w:lang w:val="en-US"/>
        </w:rPr>
      </w:pPr>
      <w:r w:rsidRPr="001A1C88">
        <w:rPr>
          <w:bCs/>
          <w:lang w:val="en-US"/>
        </w:rPr>
        <w:t>Microsoft excel was used to plot charts with the resultant data.</w:t>
      </w:r>
    </w:p>
    <w:p w:rsidR="00DA1216" w:rsidRDefault="00DA1216" w:rsidP="00884DAE">
      <w:pPr>
        <w:pStyle w:val="04AHeading"/>
        <w:spacing w:before="0" w:after="0" w:line="240" w:lineRule="auto"/>
      </w:pPr>
    </w:p>
    <w:p w:rsidR="001A1C88" w:rsidRDefault="00DA1216" w:rsidP="00884DAE">
      <w:pPr>
        <w:pStyle w:val="04AHeading"/>
        <w:spacing w:before="0" w:after="0" w:line="240" w:lineRule="auto"/>
      </w:pPr>
      <w:r>
        <w:t>3</w:t>
      </w:r>
      <w:r w:rsidR="001A1C88">
        <w:t xml:space="preserve"> Result and Discussions</w:t>
      </w:r>
    </w:p>
    <w:p w:rsidR="00214185" w:rsidRPr="00214185" w:rsidRDefault="00214185" w:rsidP="00DA1216">
      <w:pPr>
        <w:pStyle w:val="08ArticleText"/>
        <w:spacing w:line="240" w:lineRule="auto"/>
        <w:ind w:firstLine="284"/>
        <w:rPr>
          <w:lang w:val="en-US"/>
        </w:rPr>
      </w:pPr>
      <w:r w:rsidRPr="00214185">
        <w:rPr>
          <w:lang w:val="en-US"/>
        </w:rPr>
        <w:t xml:space="preserve">Figure 1 presents the level of metals found in soil from scrap metal dumpsite in </w:t>
      </w:r>
      <w:proofErr w:type="spellStart"/>
      <w:r w:rsidRPr="00214185">
        <w:rPr>
          <w:lang w:val="en-US"/>
        </w:rPr>
        <w:t>Yenagoa</w:t>
      </w:r>
      <w:proofErr w:type="spellEnd"/>
      <w:r w:rsidRPr="00214185">
        <w:rPr>
          <w:lang w:val="en-US"/>
        </w:rPr>
        <w:t xml:space="preserve"> metropolis, </w:t>
      </w:r>
      <w:proofErr w:type="spellStart"/>
      <w:r w:rsidRPr="00214185">
        <w:rPr>
          <w:lang w:val="en-US"/>
        </w:rPr>
        <w:t>Bayelsa</w:t>
      </w:r>
      <w:proofErr w:type="spellEnd"/>
      <w:r w:rsidRPr="00214185">
        <w:rPr>
          <w:lang w:val="en-US"/>
        </w:rPr>
        <w:t xml:space="preserve"> state, Nigeria. The heavy metals in the soil samples were generally lower in the control samples </w:t>
      </w:r>
      <w:r w:rsidRPr="00214185">
        <w:rPr>
          <w:lang w:val="en-US"/>
        </w:rPr>
        <w:lastRenderedPageBreak/>
        <w:t xml:space="preserve">(SX). Similarly, the </w:t>
      </w:r>
      <w:proofErr w:type="gramStart"/>
      <w:r w:rsidRPr="00214185">
        <w:rPr>
          <w:lang w:val="en-US"/>
        </w:rPr>
        <w:t>concentration of the metals at sub-soil (i.e. 15 – 30 cm) were</w:t>
      </w:r>
      <w:proofErr w:type="gramEnd"/>
      <w:r w:rsidRPr="00214185">
        <w:rPr>
          <w:lang w:val="en-US"/>
        </w:rPr>
        <w:t xml:space="preserve"> lower than the level at the top soil (0 – 15 cm). The top soil (0 – 15cm) and sub-soil (15 – 30 cm) concentrations with regard to the heavy metals ranged from 12.27 – 74.27 mg/kg and 6.21 – 52.13 mg/kg respectively (iron), 7.24 – 35.73 mg/kg and 11.41 – 33.57 mg/kg respectively (copper), 14.23 – 47.17 mg/kg and 12.11 – 36.22 mg/kg respectively (manganese), 11.07 – 49.38 mg/kg and 17.42 – 35.72 mg/kg respectively (zinc), 24.43 – 47.67 mg/kg and 17.11 – 32.38 mg/kg respectively (aluminum), 11.48 – 35.77 mg/kg and 9.53 – 31.22 mg/kg respectively (Nickel).</w:t>
      </w:r>
    </w:p>
    <w:p w:rsidR="00214185" w:rsidRPr="00214185" w:rsidRDefault="00214185" w:rsidP="00884DAE">
      <w:pPr>
        <w:pStyle w:val="08ArticleText"/>
        <w:spacing w:line="240" w:lineRule="auto"/>
      </w:pPr>
    </w:p>
    <w:p w:rsidR="00214185" w:rsidRPr="00214185" w:rsidRDefault="002F6E33" w:rsidP="00884DAE">
      <w:pPr>
        <w:pStyle w:val="08ArticleText"/>
        <w:spacing w:line="240" w:lineRule="auto"/>
      </w:pPr>
      <w:r w:rsidRPr="00214185">
        <w:rPr>
          <w:noProof/>
          <w:lang w:val="en-US" w:eastAsia="en-US"/>
        </w:rPr>
        <w:drawing>
          <wp:inline distT="0" distB="0" distL="0" distR="0">
            <wp:extent cx="2695575" cy="18669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866900"/>
                    </a:xfrm>
                    <a:prstGeom prst="rect">
                      <a:avLst/>
                    </a:prstGeom>
                    <a:noFill/>
                    <a:ln>
                      <a:noFill/>
                    </a:ln>
                  </pic:spPr>
                </pic:pic>
              </a:graphicData>
            </a:graphic>
          </wp:inline>
        </w:drawing>
      </w:r>
    </w:p>
    <w:p w:rsidR="00214185" w:rsidRPr="00DA1216" w:rsidRDefault="00214185" w:rsidP="00884DAE">
      <w:pPr>
        <w:pStyle w:val="08ArticleText"/>
        <w:spacing w:line="240" w:lineRule="auto"/>
        <w:rPr>
          <w:sz w:val="14"/>
          <w:szCs w:val="14"/>
          <w:lang w:val="en-US"/>
        </w:rPr>
      </w:pPr>
      <w:r w:rsidRPr="00DA1216">
        <w:rPr>
          <w:sz w:val="14"/>
          <w:szCs w:val="14"/>
          <w:lang w:val="en-US"/>
        </w:rPr>
        <w:t xml:space="preserve">Figure 1: Level of metals found in soil from scrap metal dumpsite in </w:t>
      </w:r>
      <w:proofErr w:type="spellStart"/>
      <w:r w:rsidRPr="00DA1216">
        <w:rPr>
          <w:sz w:val="14"/>
          <w:szCs w:val="14"/>
          <w:lang w:val="en-US"/>
        </w:rPr>
        <w:t>Yenagoa</w:t>
      </w:r>
      <w:proofErr w:type="spellEnd"/>
      <w:r w:rsidRPr="00DA1216">
        <w:rPr>
          <w:sz w:val="14"/>
          <w:szCs w:val="14"/>
          <w:lang w:val="en-US"/>
        </w:rPr>
        <w:t xml:space="preserve"> metropolis, </w:t>
      </w:r>
      <w:proofErr w:type="spellStart"/>
      <w:r w:rsidRPr="00DA1216">
        <w:rPr>
          <w:sz w:val="14"/>
          <w:szCs w:val="14"/>
          <w:lang w:val="en-US"/>
        </w:rPr>
        <w:t>Bayelsa</w:t>
      </w:r>
      <w:proofErr w:type="spellEnd"/>
      <w:r w:rsidRPr="00DA1216">
        <w:rPr>
          <w:sz w:val="14"/>
          <w:szCs w:val="14"/>
          <w:lang w:val="en-US"/>
        </w:rPr>
        <w:t xml:space="preserve"> state, Nigeria. </w:t>
      </w:r>
    </w:p>
    <w:p w:rsidR="00214185" w:rsidRPr="00214185" w:rsidRDefault="00214185" w:rsidP="00884DAE">
      <w:pPr>
        <w:pStyle w:val="08ArticleText"/>
        <w:spacing w:line="240" w:lineRule="auto"/>
        <w:rPr>
          <w:lang w:val="en-US"/>
        </w:rPr>
      </w:pPr>
    </w:p>
    <w:p w:rsidR="00214185" w:rsidRDefault="00214185" w:rsidP="00DA1216">
      <w:pPr>
        <w:pStyle w:val="08ArticleText"/>
        <w:spacing w:line="240" w:lineRule="auto"/>
        <w:ind w:firstLine="284"/>
        <w:rPr>
          <w:lang w:val="en-US"/>
        </w:rPr>
      </w:pPr>
      <w:r w:rsidRPr="00214185">
        <w:rPr>
          <w:lang w:val="en-US"/>
        </w:rPr>
        <w:t xml:space="preserve">The levels of pH and heavy metals in borehole water samples close to the scrap metal dumpsites in </w:t>
      </w:r>
      <w:proofErr w:type="spellStart"/>
      <w:r w:rsidRPr="00214185">
        <w:rPr>
          <w:lang w:val="en-US"/>
        </w:rPr>
        <w:t>Yenagoa</w:t>
      </w:r>
      <w:proofErr w:type="spellEnd"/>
      <w:r w:rsidRPr="00214185">
        <w:rPr>
          <w:lang w:val="en-US"/>
        </w:rPr>
        <w:t xml:space="preserve"> metropolis, </w:t>
      </w:r>
      <w:proofErr w:type="spellStart"/>
      <w:r w:rsidRPr="00214185">
        <w:rPr>
          <w:lang w:val="en-US"/>
        </w:rPr>
        <w:t>Bayelsa</w:t>
      </w:r>
      <w:proofErr w:type="spellEnd"/>
      <w:r w:rsidRPr="00214185">
        <w:rPr>
          <w:lang w:val="en-US"/>
        </w:rPr>
        <w:t xml:space="preserve"> state, Nigeria is presented in Figure 2. The concentration of iron, copper, manganese, zinc, aluminum and nickel ranged from 3.27 – 9.73 mg/l, 0.0152 – 0.071 mg/l, 0.0023 – 0.0023 mg/l, 0.0022 – 0.523 mg/l, 0.0023 -0.0023 mg/l and 0.005 – 0.005 mg/l respectively. The concentration for manganese, aluminum and nickel recorded shows that they were below detection limit, hence these metals were observed in the locations. The pH of the water ranged from 4.62 – 6.33 including the control.</w:t>
      </w:r>
    </w:p>
    <w:p w:rsidR="00DA1216" w:rsidRPr="00214185" w:rsidRDefault="00DA1216" w:rsidP="00DA1216">
      <w:pPr>
        <w:pStyle w:val="08ArticleText"/>
        <w:spacing w:line="240" w:lineRule="auto"/>
        <w:ind w:firstLine="284"/>
        <w:rPr>
          <w:lang w:val="en-US"/>
        </w:rPr>
      </w:pPr>
    </w:p>
    <w:p w:rsidR="00214185" w:rsidRPr="00214185" w:rsidRDefault="00214185" w:rsidP="00884DAE">
      <w:pPr>
        <w:pStyle w:val="08ArticleText"/>
        <w:spacing w:line="240" w:lineRule="auto"/>
        <w:rPr>
          <w:lang w:val="en-US"/>
        </w:rPr>
      </w:pPr>
      <w:r w:rsidRPr="00214185">
        <w:rPr>
          <w:noProof/>
          <w:lang w:val="en-US" w:eastAsia="en-US"/>
        </w:rPr>
        <w:drawing>
          <wp:inline distT="0" distB="0" distL="0" distR="0">
            <wp:extent cx="2676525" cy="18573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6525" cy="1857375"/>
                    </a:xfrm>
                    <a:prstGeom prst="rect">
                      <a:avLst/>
                    </a:prstGeom>
                    <a:noFill/>
                    <a:ln>
                      <a:noFill/>
                    </a:ln>
                  </pic:spPr>
                </pic:pic>
              </a:graphicData>
            </a:graphic>
          </wp:inline>
        </w:drawing>
      </w:r>
    </w:p>
    <w:p w:rsidR="00214185" w:rsidRPr="00DA1216" w:rsidRDefault="00214185" w:rsidP="00884DAE">
      <w:pPr>
        <w:pStyle w:val="08ArticleText"/>
        <w:spacing w:line="240" w:lineRule="auto"/>
        <w:rPr>
          <w:sz w:val="14"/>
          <w:szCs w:val="14"/>
          <w:lang w:val="en-US"/>
        </w:rPr>
      </w:pPr>
      <w:r w:rsidRPr="00DA1216">
        <w:rPr>
          <w:sz w:val="14"/>
          <w:szCs w:val="14"/>
          <w:lang w:val="en-US"/>
        </w:rPr>
        <w:t xml:space="preserve">Figure 2: Heavy metals concentrations in borehole water samples close to the scrap metal dumpsites in </w:t>
      </w:r>
      <w:proofErr w:type="spellStart"/>
      <w:r w:rsidRPr="00DA1216">
        <w:rPr>
          <w:sz w:val="14"/>
          <w:szCs w:val="14"/>
          <w:lang w:val="en-US"/>
        </w:rPr>
        <w:t>Yenagoa</w:t>
      </w:r>
      <w:proofErr w:type="spellEnd"/>
      <w:r w:rsidRPr="00DA1216">
        <w:rPr>
          <w:sz w:val="14"/>
          <w:szCs w:val="14"/>
          <w:lang w:val="en-US"/>
        </w:rPr>
        <w:t xml:space="preserve"> metropolis, </w:t>
      </w:r>
      <w:proofErr w:type="spellStart"/>
      <w:r w:rsidRPr="00DA1216">
        <w:rPr>
          <w:sz w:val="14"/>
          <w:szCs w:val="14"/>
          <w:lang w:val="en-US"/>
        </w:rPr>
        <w:t>Bayelsa</w:t>
      </w:r>
      <w:proofErr w:type="spellEnd"/>
      <w:r w:rsidRPr="00DA1216">
        <w:rPr>
          <w:sz w:val="14"/>
          <w:szCs w:val="14"/>
          <w:lang w:val="en-US"/>
        </w:rPr>
        <w:t xml:space="preserve"> state, Nigeria.</w:t>
      </w:r>
    </w:p>
    <w:p w:rsidR="002374FA" w:rsidRDefault="002374FA" w:rsidP="00884DAE">
      <w:pPr>
        <w:pStyle w:val="08ArticleText"/>
        <w:spacing w:line="240" w:lineRule="auto"/>
        <w:rPr>
          <w:lang w:val="en-US"/>
        </w:rPr>
      </w:pPr>
    </w:p>
    <w:p w:rsidR="00214185" w:rsidRDefault="00214185" w:rsidP="00884DAE">
      <w:pPr>
        <w:pStyle w:val="08ArticleText"/>
        <w:spacing w:line="240" w:lineRule="auto"/>
        <w:rPr>
          <w:lang w:val="en-US"/>
        </w:rPr>
      </w:pPr>
      <w:r>
        <w:rPr>
          <w:lang w:val="en-US"/>
        </w:rPr>
        <w:tab/>
      </w:r>
      <w:r w:rsidRPr="00214185">
        <w:rPr>
          <w:lang w:val="en-US"/>
        </w:rPr>
        <w:t xml:space="preserve">The level of heavy metals found in the different vegetation from scrap metal dump site in </w:t>
      </w:r>
      <w:proofErr w:type="spellStart"/>
      <w:r w:rsidRPr="00214185">
        <w:rPr>
          <w:lang w:val="en-US"/>
        </w:rPr>
        <w:t>Yenagoa</w:t>
      </w:r>
      <w:proofErr w:type="spellEnd"/>
      <w:r w:rsidRPr="00214185">
        <w:rPr>
          <w:lang w:val="en-US"/>
        </w:rPr>
        <w:t xml:space="preserve"> metropolis, </w:t>
      </w:r>
      <w:proofErr w:type="spellStart"/>
      <w:r w:rsidRPr="00214185">
        <w:rPr>
          <w:lang w:val="en-US"/>
        </w:rPr>
        <w:t>Bayelsa</w:t>
      </w:r>
      <w:proofErr w:type="spellEnd"/>
      <w:r w:rsidRPr="00214185">
        <w:rPr>
          <w:lang w:val="en-US"/>
        </w:rPr>
        <w:t xml:space="preserve"> state, Nigeria is presented in Figure 3. Iron, copper and zinc concentration in the plants ranged from 0.338 – 3.027 mg/kg, 0.0152 – 0.1071 </w:t>
      </w:r>
      <w:r w:rsidRPr="00214185">
        <w:rPr>
          <w:lang w:val="en-US"/>
        </w:rPr>
        <w:lastRenderedPageBreak/>
        <w:t>mg/kg and 0.0023 – 0.223 mg/kg respectively. Also, manganese, aluminum and nickel were not detected in the various vegetation samples.</w:t>
      </w:r>
    </w:p>
    <w:p w:rsidR="00DA1216" w:rsidRDefault="00DA1216" w:rsidP="00884DAE">
      <w:pPr>
        <w:pStyle w:val="08ArticleText"/>
        <w:spacing w:line="240" w:lineRule="auto"/>
        <w:rPr>
          <w:lang w:val="en-US"/>
        </w:rPr>
      </w:pPr>
      <w:r w:rsidRPr="00214185">
        <w:rPr>
          <w:lang w:val="en-US"/>
        </w:rPr>
        <w:t>Based on Figure 1, the concentrations of the heavy metals in the soil were generally higher in the top soil than in sub-soil. This is expected because the iron is deposited in the top soil directly. Again, it is on the top soil that all other activities of scrap metal dealers are been carried out.  The difference in the heavy metals in the soil in the various dumpsites could be attributed to the duration that the metals have been in the area (dumpsite).</w:t>
      </w:r>
    </w:p>
    <w:p w:rsidR="00DA1216" w:rsidRPr="00214185" w:rsidRDefault="00DA1216" w:rsidP="00884DAE">
      <w:pPr>
        <w:pStyle w:val="08ArticleText"/>
        <w:spacing w:line="240" w:lineRule="auto"/>
        <w:rPr>
          <w:lang w:val="en-US"/>
        </w:rPr>
      </w:pPr>
    </w:p>
    <w:p w:rsidR="002374FA" w:rsidRDefault="002F6E33" w:rsidP="00DA1216">
      <w:pPr>
        <w:pStyle w:val="08ArticleText"/>
        <w:spacing w:line="240" w:lineRule="auto"/>
        <w:rPr>
          <w:lang w:val="en-US"/>
        </w:rPr>
      </w:pPr>
      <w:r w:rsidRPr="00214185">
        <w:rPr>
          <w:noProof/>
          <w:lang w:val="en-US" w:eastAsia="en-US"/>
        </w:rPr>
        <w:drawing>
          <wp:inline distT="0" distB="0" distL="0" distR="0" wp14:anchorId="760908DE" wp14:editId="53A6225C">
            <wp:extent cx="2724150" cy="18859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1885950"/>
                    </a:xfrm>
                    <a:prstGeom prst="rect">
                      <a:avLst/>
                    </a:prstGeom>
                    <a:noFill/>
                    <a:ln>
                      <a:noFill/>
                    </a:ln>
                  </pic:spPr>
                </pic:pic>
              </a:graphicData>
            </a:graphic>
          </wp:inline>
        </w:drawing>
      </w:r>
    </w:p>
    <w:p w:rsidR="00214185" w:rsidRPr="00DA1216" w:rsidRDefault="00214185" w:rsidP="00884DAE">
      <w:pPr>
        <w:pStyle w:val="08ArticleText"/>
        <w:spacing w:line="240" w:lineRule="auto"/>
        <w:rPr>
          <w:sz w:val="14"/>
          <w:szCs w:val="14"/>
          <w:lang w:val="en-US"/>
        </w:rPr>
      </w:pPr>
      <w:r w:rsidRPr="00DA1216">
        <w:rPr>
          <w:sz w:val="14"/>
          <w:szCs w:val="14"/>
          <w:lang w:val="en-US"/>
        </w:rPr>
        <w:t xml:space="preserve">Figure 3: Level of heavy metals of vegetation samples from scrap metal dumpsites in </w:t>
      </w:r>
      <w:proofErr w:type="spellStart"/>
      <w:r w:rsidRPr="00DA1216">
        <w:rPr>
          <w:sz w:val="14"/>
          <w:szCs w:val="14"/>
          <w:lang w:val="en-US"/>
        </w:rPr>
        <w:t>Yenagoa</w:t>
      </w:r>
      <w:proofErr w:type="spellEnd"/>
      <w:r w:rsidRPr="00DA1216">
        <w:rPr>
          <w:sz w:val="14"/>
          <w:szCs w:val="14"/>
          <w:lang w:val="en-US"/>
        </w:rPr>
        <w:t xml:space="preserve"> metr</w:t>
      </w:r>
      <w:r w:rsidR="002F6E33" w:rsidRPr="00DA1216">
        <w:rPr>
          <w:sz w:val="14"/>
          <w:szCs w:val="14"/>
          <w:lang w:val="en-US"/>
        </w:rPr>
        <w:t xml:space="preserve">opolis, </w:t>
      </w:r>
      <w:proofErr w:type="spellStart"/>
      <w:r w:rsidR="002F6E33" w:rsidRPr="00DA1216">
        <w:rPr>
          <w:sz w:val="14"/>
          <w:szCs w:val="14"/>
          <w:lang w:val="en-US"/>
        </w:rPr>
        <w:t>Bayelsa</w:t>
      </w:r>
      <w:proofErr w:type="spellEnd"/>
      <w:r w:rsidR="002F6E33" w:rsidRPr="00DA1216">
        <w:rPr>
          <w:sz w:val="14"/>
          <w:szCs w:val="14"/>
          <w:lang w:val="en-US"/>
        </w:rPr>
        <w:t xml:space="preserve"> S</w:t>
      </w:r>
      <w:r w:rsidRPr="00DA1216">
        <w:rPr>
          <w:sz w:val="14"/>
          <w:szCs w:val="14"/>
          <w:lang w:val="en-US"/>
        </w:rPr>
        <w:t>tate, Nigeria.</w:t>
      </w:r>
    </w:p>
    <w:p w:rsidR="0094618C" w:rsidRPr="00214185" w:rsidRDefault="0094618C" w:rsidP="00884DAE">
      <w:pPr>
        <w:pStyle w:val="08ArticleText"/>
        <w:spacing w:line="240" w:lineRule="auto"/>
        <w:rPr>
          <w:lang w:val="en-US"/>
        </w:rPr>
      </w:pPr>
    </w:p>
    <w:p w:rsidR="00214185" w:rsidRPr="00214185" w:rsidRDefault="00214185" w:rsidP="00DA1216">
      <w:pPr>
        <w:pStyle w:val="08ArticleText"/>
        <w:spacing w:line="240" w:lineRule="auto"/>
        <w:rPr>
          <w:lang w:val="en-US"/>
        </w:rPr>
      </w:pPr>
      <w:r>
        <w:rPr>
          <w:lang w:val="en-US"/>
        </w:rPr>
        <w:tab/>
      </w:r>
      <w:r w:rsidRPr="00214185">
        <w:rPr>
          <w:lang w:val="en-US"/>
        </w:rPr>
        <w:t xml:space="preserve">Higher concentration of metals was observed in the dumpsites as when compared to the control. This suggests that heavy metal leaching into the soil could be altering the biochemical composition of the soil. The heavy metals were typically in the order; iron&gt;Aluminum&gt; Nickel&gt; Zinc &gt; Manganese &gt; Copper. The higher concentration of iron in the soil could be attributed to attribute to the geologic formation of the area, which is rich in iron. </w:t>
      </w:r>
    </w:p>
    <w:p w:rsidR="00214185" w:rsidRDefault="00214185" w:rsidP="00214F07">
      <w:pPr>
        <w:pStyle w:val="08ArticleText"/>
        <w:spacing w:line="240" w:lineRule="auto"/>
        <w:rPr>
          <w:lang w:val="en-US"/>
        </w:rPr>
      </w:pPr>
      <w:r>
        <w:rPr>
          <w:lang w:val="en-US"/>
        </w:rPr>
        <w:tab/>
      </w:r>
      <w:r w:rsidRPr="00214185">
        <w:rPr>
          <w:noProof/>
          <w:lang w:val="en-US" w:eastAsia="en-US"/>
        </w:rPr>
        <w:drawing>
          <wp:inline distT="0" distB="0" distL="0" distR="0" wp14:anchorId="10E9141B" wp14:editId="58B512DE">
            <wp:extent cx="2647950" cy="1971675"/>
            <wp:effectExtent l="0" t="0" r="0" b="9525"/>
            <wp:docPr id="31" name="Picture 31" descr="F:\P100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F:\P100081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7950" cy="1971675"/>
                    </a:xfrm>
                    <a:prstGeom prst="rect">
                      <a:avLst/>
                    </a:prstGeom>
                    <a:noFill/>
                    <a:ln>
                      <a:noFill/>
                    </a:ln>
                  </pic:spPr>
                </pic:pic>
              </a:graphicData>
            </a:graphic>
          </wp:inline>
        </w:drawing>
      </w:r>
    </w:p>
    <w:p w:rsidR="00214185" w:rsidRPr="00ED5588" w:rsidRDefault="00214185" w:rsidP="00884DAE">
      <w:pPr>
        <w:pStyle w:val="08ArticleText"/>
        <w:spacing w:line="240" w:lineRule="auto"/>
        <w:rPr>
          <w:sz w:val="14"/>
          <w:szCs w:val="14"/>
          <w:lang w:val="en-US"/>
        </w:rPr>
      </w:pPr>
      <w:r w:rsidRPr="00ED5588">
        <w:rPr>
          <w:sz w:val="14"/>
          <w:szCs w:val="14"/>
          <w:lang w:val="en-US"/>
        </w:rPr>
        <w:t xml:space="preserve">Figure 4: scrap metals generated from auto mechanic workshop in </w:t>
      </w:r>
      <w:proofErr w:type="spellStart"/>
      <w:r w:rsidRPr="00ED5588">
        <w:rPr>
          <w:sz w:val="14"/>
          <w:szCs w:val="14"/>
          <w:lang w:val="en-US"/>
        </w:rPr>
        <w:t>Yenagoa</w:t>
      </w:r>
      <w:proofErr w:type="spellEnd"/>
      <w:r w:rsidRPr="00ED5588">
        <w:rPr>
          <w:sz w:val="14"/>
          <w:szCs w:val="14"/>
          <w:lang w:val="en-US"/>
        </w:rPr>
        <w:t xml:space="preserve"> metropolis, Nigeria</w:t>
      </w:r>
    </w:p>
    <w:p w:rsidR="00214185" w:rsidRDefault="00214185" w:rsidP="00884DAE">
      <w:pPr>
        <w:pStyle w:val="08ArticleText"/>
        <w:spacing w:line="240" w:lineRule="auto"/>
        <w:rPr>
          <w:lang w:val="en-US"/>
        </w:rPr>
      </w:pPr>
    </w:p>
    <w:p w:rsidR="00ED5588" w:rsidRPr="00214185" w:rsidRDefault="00ED5588" w:rsidP="00ED5588">
      <w:pPr>
        <w:pStyle w:val="08ArticleText"/>
        <w:spacing w:line="240" w:lineRule="auto"/>
        <w:ind w:firstLine="284"/>
        <w:rPr>
          <w:lang w:val="en-US"/>
        </w:rPr>
      </w:pPr>
      <w:r w:rsidRPr="00214185">
        <w:rPr>
          <w:lang w:val="en-US"/>
        </w:rPr>
        <w:t>High concentration of iron could adversely affects flora and fauna especial</w:t>
      </w:r>
      <w:r>
        <w:rPr>
          <w:lang w:val="en-US"/>
        </w:rPr>
        <w:t>ly in water bodies [</w:t>
      </w:r>
      <w:r w:rsidRPr="00214185">
        <w:rPr>
          <w:lang w:val="en-US"/>
        </w:rPr>
        <w:t>1</w:t>
      </w:r>
      <w:r>
        <w:rPr>
          <w:lang w:val="en-US"/>
        </w:rPr>
        <w:t>6]</w:t>
      </w:r>
      <w:r w:rsidRPr="00214185">
        <w:rPr>
          <w:lang w:val="en-US"/>
        </w:rPr>
        <w:t xml:space="preserve">. High concentration of iron often manifest in the ground water. Typically, wastes in general often have adverse effects in the ecosystem. For instance, </w:t>
      </w:r>
      <w:proofErr w:type="spellStart"/>
      <w:r w:rsidRPr="00214185">
        <w:rPr>
          <w:lang w:val="en-US"/>
        </w:rPr>
        <w:t>Umanu</w:t>
      </w:r>
      <w:proofErr w:type="spellEnd"/>
      <w:r w:rsidRPr="00214185">
        <w:rPr>
          <w:lang w:val="en-US"/>
        </w:rPr>
        <w:t xml:space="preserve"> </w:t>
      </w:r>
      <w:r w:rsidRPr="00214185">
        <w:rPr>
          <w:i/>
          <w:lang w:val="en-US"/>
        </w:rPr>
        <w:t>et al</w:t>
      </w:r>
      <w:r>
        <w:rPr>
          <w:lang w:val="en-US"/>
        </w:rPr>
        <w:t xml:space="preserve">. [17], and </w:t>
      </w:r>
      <w:proofErr w:type="spellStart"/>
      <w:proofErr w:type="gramStart"/>
      <w:r>
        <w:rPr>
          <w:lang w:val="en-US"/>
        </w:rPr>
        <w:t>Osu</w:t>
      </w:r>
      <w:proofErr w:type="spellEnd"/>
      <w:proofErr w:type="gramEnd"/>
      <w:r>
        <w:rPr>
          <w:lang w:val="en-US"/>
        </w:rPr>
        <w:t xml:space="preserve"> and </w:t>
      </w:r>
      <w:proofErr w:type="spellStart"/>
      <w:r>
        <w:rPr>
          <w:lang w:val="en-US"/>
        </w:rPr>
        <w:t>Okereke</w:t>
      </w:r>
      <w:proofErr w:type="spellEnd"/>
      <w:r>
        <w:rPr>
          <w:lang w:val="en-US"/>
        </w:rPr>
        <w:t xml:space="preserve"> [18]</w:t>
      </w:r>
      <w:r w:rsidRPr="00214185">
        <w:rPr>
          <w:lang w:val="en-US"/>
        </w:rPr>
        <w:t xml:space="preserve"> reported that wastes from automobile workshop discharged into the soil could have detrimental effects on the trophic chain and its biological </w:t>
      </w:r>
      <w:r w:rsidRPr="00214185">
        <w:rPr>
          <w:lang w:val="en-US"/>
        </w:rPr>
        <w:lastRenderedPageBreak/>
        <w:t>compositions (i.e. microorganisms, vegetation, wildlife and humans). In automobile workshop scrap metals constitute a major part of wastes generated (Figure 4). Amos-</w:t>
      </w:r>
      <w:proofErr w:type="spellStart"/>
      <w:r w:rsidRPr="00214185">
        <w:rPr>
          <w:lang w:val="en-US"/>
        </w:rPr>
        <w:t>Tautua</w:t>
      </w:r>
      <w:proofErr w:type="spellEnd"/>
      <w:r w:rsidRPr="00214185">
        <w:rPr>
          <w:lang w:val="en-US"/>
        </w:rPr>
        <w:t xml:space="preserve"> </w:t>
      </w:r>
      <w:r w:rsidRPr="00214185">
        <w:rPr>
          <w:i/>
          <w:lang w:val="en-US"/>
        </w:rPr>
        <w:t>et al</w:t>
      </w:r>
      <w:r>
        <w:rPr>
          <w:lang w:val="en-US"/>
        </w:rPr>
        <w:t>. [10]</w:t>
      </w:r>
      <w:r w:rsidRPr="00214185">
        <w:rPr>
          <w:lang w:val="en-US"/>
        </w:rPr>
        <w:t xml:space="preserve"> reported that metals and organometallic contamination of soil constitute health hazards and soil deterioration especially for agr</w:t>
      </w:r>
      <w:r>
        <w:rPr>
          <w:lang w:val="en-US"/>
        </w:rPr>
        <w:t>icultural purposes. Nouri [19],</w:t>
      </w:r>
      <w:r w:rsidRPr="00214185">
        <w:rPr>
          <w:lang w:val="en-US"/>
        </w:rPr>
        <w:t xml:space="preserve"> also reported that the deposition of heavy metals in the soil could be deleterious to the soil productivity and ultimately </w:t>
      </w:r>
      <w:r>
        <w:rPr>
          <w:lang w:val="en-US"/>
        </w:rPr>
        <w:t>to plants growth.</w:t>
      </w:r>
    </w:p>
    <w:p w:rsidR="00214185" w:rsidRPr="00214185" w:rsidRDefault="00214185" w:rsidP="00ED5588">
      <w:pPr>
        <w:pStyle w:val="08ArticleText"/>
        <w:spacing w:line="240" w:lineRule="auto"/>
        <w:ind w:firstLine="284"/>
        <w:rPr>
          <w:lang w:val="en-US"/>
        </w:rPr>
      </w:pPr>
      <w:r w:rsidRPr="00214185">
        <w:rPr>
          <w:lang w:val="en-US"/>
        </w:rPr>
        <w:t>Authors have variously reported the concentration of heavy metals from different sou</w:t>
      </w:r>
      <w:r w:rsidR="001D4477">
        <w:rPr>
          <w:lang w:val="en-US"/>
        </w:rPr>
        <w:t xml:space="preserve">rces in Nigeria. </w:t>
      </w:r>
      <w:proofErr w:type="spellStart"/>
      <w:r w:rsidR="001D4477">
        <w:rPr>
          <w:lang w:val="en-US"/>
        </w:rPr>
        <w:t>Abidemi</w:t>
      </w:r>
      <w:proofErr w:type="spellEnd"/>
      <w:r w:rsidR="00460C11">
        <w:rPr>
          <w:lang w:val="en-US"/>
        </w:rPr>
        <w:t xml:space="preserve"> [16</w:t>
      </w:r>
      <w:r w:rsidR="001D4477">
        <w:rPr>
          <w:lang w:val="en-US"/>
        </w:rPr>
        <w:t xml:space="preserve">] </w:t>
      </w:r>
      <w:r w:rsidRPr="00214185">
        <w:rPr>
          <w:lang w:val="en-US"/>
        </w:rPr>
        <w:t>studied the level of iron from automobile workshop soil in Osun state, Nigeria and reported the concentration of 262 – 43939 mg</w:t>
      </w:r>
      <w:r w:rsidR="00460C11">
        <w:rPr>
          <w:lang w:val="en-US"/>
        </w:rPr>
        <w:t xml:space="preserve">/kg. Elias and </w:t>
      </w:r>
      <w:proofErr w:type="spellStart"/>
      <w:r w:rsidR="00460C11">
        <w:rPr>
          <w:lang w:val="en-US"/>
        </w:rPr>
        <w:t>Gbadegesin</w:t>
      </w:r>
      <w:proofErr w:type="spellEnd"/>
      <w:r w:rsidR="00460C11">
        <w:rPr>
          <w:lang w:val="en-US"/>
        </w:rPr>
        <w:t xml:space="preserve"> [20</w:t>
      </w:r>
      <w:r w:rsidR="001D4477">
        <w:rPr>
          <w:lang w:val="en-US"/>
        </w:rPr>
        <w:t>]</w:t>
      </w:r>
      <w:r w:rsidRPr="00214185">
        <w:rPr>
          <w:lang w:val="en-US"/>
        </w:rPr>
        <w:t xml:space="preserve"> studied the concentration of heavy metals in soil from Lagos mainland area and reported mean concentration as 4.22 mg/kg (top soil) and 4.24 mg/kg (sub-soil) (iron), 2.09mg/kg (top soil) and 2.21 mg/kg (sub-soil) (copper), 7.38 mg/kg (top soil) and 7.34 mg/kg (sub-soil) (zinc). The authors reported the concentration of heavy metals in the soil in the order; zinc &gt; </w:t>
      </w:r>
      <w:r w:rsidR="001D4477">
        <w:rPr>
          <w:lang w:val="en-US"/>
        </w:rPr>
        <w:t xml:space="preserve">Iron &gt; Copper. </w:t>
      </w:r>
      <w:proofErr w:type="spellStart"/>
      <w:r w:rsidR="001D4477">
        <w:rPr>
          <w:lang w:val="en-US"/>
        </w:rPr>
        <w:t>Osu</w:t>
      </w:r>
      <w:proofErr w:type="spellEnd"/>
      <w:r w:rsidR="001D4477">
        <w:rPr>
          <w:lang w:val="en-US"/>
        </w:rPr>
        <w:t xml:space="preserve"> and </w:t>
      </w:r>
      <w:proofErr w:type="spellStart"/>
      <w:r w:rsidR="001D4477">
        <w:rPr>
          <w:lang w:val="en-US"/>
        </w:rPr>
        <w:t>Okereke</w:t>
      </w:r>
      <w:proofErr w:type="spellEnd"/>
      <w:r w:rsidR="001D4477">
        <w:rPr>
          <w:lang w:val="en-US"/>
        </w:rPr>
        <w:t xml:space="preserve"> [</w:t>
      </w:r>
      <w:r w:rsidR="00460C11">
        <w:rPr>
          <w:lang w:val="en-US"/>
        </w:rPr>
        <w:t>18</w:t>
      </w:r>
      <w:r w:rsidR="001D4477">
        <w:rPr>
          <w:lang w:val="en-US"/>
        </w:rPr>
        <w:t>]</w:t>
      </w:r>
      <w:r w:rsidRPr="00214185">
        <w:rPr>
          <w:lang w:val="en-US"/>
        </w:rPr>
        <w:t xml:space="preserve"> studied level of nickel in soil from automobile mechanic workshops, in port Harcourt metropolis, Rivers state, Nigeria and reported concentration at 4 soil depth including 0 – 5cm, 5 – 10cm, 10 – 20 cm and 20 – 30 cm as &lt;0.001 – 0.710 mg/kg, &lt;0.001 – 0.920 mg/kg, &lt;0.001 – 0.723 mg/kg and &lt;0.001 – 0.816 mg/kg respectively. </w:t>
      </w:r>
      <w:proofErr w:type="spellStart"/>
      <w:r w:rsidRPr="00214185">
        <w:rPr>
          <w:lang w:val="en-US"/>
        </w:rPr>
        <w:t>Leke</w:t>
      </w:r>
      <w:proofErr w:type="spellEnd"/>
      <w:r w:rsidRPr="00214185">
        <w:rPr>
          <w:lang w:val="en-US"/>
        </w:rPr>
        <w:t xml:space="preserve"> </w:t>
      </w:r>
      <w:r w:rsidRPr="00214185">
        <w:rPr>
          <w:i/>
          <w:lang w:val="en-US"/>
        </w:rPr>
        <w:t>et al</w:t>
      </w:r>
      <w:r w:rsidR="00460C11">
        <w:rPr>
          <w:lang w:val="en-US"/>
        </w:rPr>
        <w:t>. [21</w:t>
      </w:r>
      <w:r w:rsidR="00CF47C5">
        <w:rPr>
          <w:lang w:val="en-US"/>
        </w:rPr>
        <w:t>]</w:t>
      </w:r>
      <w:r w:rsidRPr="00214185">
        <w:rPr>
          <w:lang w:val="en-US"/>
        </w:rPr>
        <w:t xml:space="preserve"> studied the concentration of heavy metals in soil of auto-mechanic shops and refuse dumpsite in </w:t>
      </w:r>
      <w:proofErr w:type="spellStart"/>
      <w:r w:rsidRPr="00214185">
        <w:rPr>
          <w:lang w:val="en-US"/>
        </w:rPr>
        <w:t>Makurdi</w:t>
      </w:r>
      <w:proofErr w:type="spellEnd"/>
      <w:r w:rsidRPr="00214185">
        <w:rPr>
          <w:lang w:val="en-US"/>
        </w:rPr>
        <w:t xml:space="preserve"> and reported mean level of copper and nickel in the range of 37.38 – 51.04 mg/kg and 4</w:t>
      </w:r>
      <w:r w:rsidR="00D3717B">
        <w:rPr>
          <w:lang w:val="en-US"/>
        </w:rPr>
        <w:t>.20 – 48.62 mg/kg respectively.</w:t>
      </w:r>
    </w:p>
    <w:p w:rsidR="00214F07" w:rsidRDefault="00214185" w:rsidP="00214F07">
      <w:pPr>
        <w:pStyle w:val="08ArticleText"/>
        <w:spacing w:line="240" w:lineRule="auto"/>
        <w:ind w:firstLine="284"/>
        <w:rPr>
          <w:iCs/>
          <w:lang w:val="en-US"/>
        </w:rPr>
      </w:pPr>
      <w:r w:rsidRPr="00214185">
        <w:rPr>
          <w:lang w:val="en-US"/>
        </w:rPr>
        <w:t xml:space="preserve">From Figure 2, the heavy metals in ground water fluctuate between the control and the dumpsite for the metals such as iron, copper and zinc.  Typically, apart from water sample from </w:t>
      </w:r>
      <w:proofErr w:type="spellStart"/>
      <w:r w:rsidRPr="00214185">
        <w:rPr>
          <w:lang w:val="en-US"/>
        </w:rPr>
        <w:t>Etegwe</w:t>
      </w:r>
      <w:proofErr w:type="spellEnd"/>
      <w:r w:rsidRPr="00214185">
        <w:rPr>
          <w:lang w:val="en-US"/>
        </w:rPr>
        <w:t xml:space="preserve"> and </w:t>
      </w:r>
      <w:proofErr w:type="spellStart"/>
      <w:r w:rsidRPr="00214185">
        <w:rPr>
          <w:lang w:val="en-US"/>
        </w:rPr>
        <w:t>Swali</w:t>
      </w:r>
      <w:proofErr w:type="spellEnd"/>
      <w:r w:rsidRPr="00214185">
        <w:rPr>
          <w:lang w:val="en-US"/>
        </w:rPr>
        <w:t xml:space="preserve">, zinc concentration in the control is higher than other locations. Similarly, the control sample for iron is within the range of iron found in the borehole water samples from the different locations. The non-uniform pattern in the distribution of the heavy metals suggests that the water quality could not have been altered due to the activities of the dumpsite. This could be because the distance between the source of the borehole water and dumpsite is quite far, which ranged from 40 feet – 270 feet. The concentration of the heavy metals in the water samples are in the order of iron &gt; Zinc &gt; copper &gt; Aluminum = Manganese = Nickel. Iron has been several reported from ground water in </w:t>
      </w:r>
      <w:proofErr w:type="spellStart"/>
      <w:r w:rsidRPr="00214185">
        <w:rPr>
          <w:lang w:val="en-US"/>
        </w:rPr>
        <w:t>Yenagoa</w:t>
      </w:r>
      <w:proofErr w:type="spellEnd"/>
      <w:r w:rsidRPr="00214185">
        <w:rPr>
          <w:lang w:val="en-US"/>
        </w:rPr>
        <w:t xml:space="preserve"> metropolis. For instance, </w:t>
      </w:r>
      <w:proofErr w:type="spellStart"/>
      <w:r w:rsidR="00460C11">
        <w:rPr>
          <w:bCs/>
          <w:lang w:val="en-US"/>
        </w:rPr>
        <w:t>Ohwo</w:t>
      </w:r>
      <w:proofErr w:type="spellEnd"/>
      <w:r w:rsidR="00460C11">
        <w:rPr>
          <w:bCs/>
          <w:lang w:val="en-US"/>
        </w:rPr>
        <w:t xml:space="preserve"> and </w:t>
      </w:r>
      <w:proofErr w:type="spellStart"/>
      <w:r w:rsidR="00460C11">
        <w:rPr>
          <w:bCs/>
          <w:lang w:val="en-US"/>
        </w:rPr>
        <w:t>Abotutu</w:t>
      </w:r>
      <w:proofErr w:type="spellEnd"/>
      <w:r w:rsidR="00460C11">
        <w:rPr>
          <w:bCs/>
          <w:lang w:val="en-US"/>
        </w:rPr>
        <w:t xml:space="preserve"> [22</w:t>
      </w:r>
      <w:r w:rsidR="00CF47C5">
        <w:rPr>
          <w:bCs/>
          <w:lang w:val="en-US"/>
        </w:rPr>
        <w:t>]</w:t>
      </w:r>
      <w:r w:rsidRPr="00214185">
        <w:rPr>
          <w:bCs/>
          <w:lang w:val="en-US"/>
        </w:rPr>
        <w:t xml:space="preserve"> reported the concentration of iron, zinc, and manganese from borehole water from </w:t>
      </w:r>
      <w:proofErr w:type="spellStart"/>
      <w:r w:rsidRPr="00214185">
        <w:rPr>
          <w:bCs/>
          <w:lang w:val="en-US"/>
        </w:rPr>
        <w:t>Yenagoa</w:t>
      </w:r>
      <w:proofErr w:type="spellEnd"/>
      <w:r w:rsidRPr="00214185">
        <w:rPr>
          <w:bCs/>
          <w:lang w:val="en-US"/>
        </w:rPr>
        <w:t xml:space="preserve"> metropolis in the range of </w:t>
      </w:r>
      <w:r w:rsidRPr="00214185">
        <w:rPr>
          <w:iCs/>
          <w:lang w:val="en-US"/>
        </w:rPr>
        <w:t xml:space="preserve">0.12 – 0.40mg/l, 0.15 – 0.78 mg/l and 0.01 – 0.30mg/l respectively. </w:t>
      </w:r>
      <w:proofErr w:type="spellStart"/>
      <w:r w:rsidRPr="00214185">
        <w:rPr>
          <w:bCs/>
          <w:lang w:val="en-US"/>
        </w:rPr>
        <w:t>Ohimain</w:t>
      </w:r>
      <w:proofErr w:type="spellEnd"/>
      <w:r w:rsidRPr="00214185">
        <w:rPr>
          <w:bCs/>
          <w:lang w:val="en-US"/>
        </w:rPr>
        <w:t xml:space="preserve"> </w:t>
      </w:r>
      <w:r w:rsidRPr="00214185">
        <w:rPr>
          <w:bCs/>
          <w:i/>
          <w:lang w:val="en-US"/>
        </w:rPr>
        <w:t>et al</w:t>
      </w:r>
      <w:r w:rsidR="00460C11">
        <w:rPr>
          <w:bCs/>
          <w:lang w:val="en-US"/>
        </w:rPr>
        <w:t>. [23</w:t>
      </w:r>
      <w:r w:rsidR="00CF47C5">
        <w:rPr>
          <w:bCs/>
          <w:lang w:val="en-US"/>
        </w:rPr>
        <w:t>]</w:t>
      </w:r>
      <w:r w:rsidRPr="00214185">
        <w:rPr>
          <w:bCs/>
          <w:lang w:val="en-US"/>
        </w:rPr>
        <w:t xml:space="preserve"> similarly reported the concentration of iron, zinc and copper in the range of </w:t>
      </w:r>
      <w:r w:rsidRPr="00214185">
        <w:rPr>
          <w:iCs/>
          <w:lang w:val="en-US"/>
        </w:rPr>
        <w:t>5.32 – 9.96 mg/l, 0.01 – 0.96 mg/</w:t>
      </w:r>
      <w:r>
        <w:rPr>
          <w:iCs/>
          <w:lang w:val="en-US"/>
        </w:rPr>
        <w:t xml:space="preserve">l and &lt;0.01 mg/l respectively. </w:t>
      </w:r>
    </w:p>
    <w:p w:rsidR="00214185" w:rsidRPr="00214F07" w:rsidRDefault="00214185" w:rsidP="00214F07">
      <w:pPr>
        <w:pStyle w:val="08ArticleText"/>
        <w:spacing w:line="240" w:lineRule="auto"/>
        <w:ind w:firstLine="284"/>
        <w:rPr>
          <w:iCs/>
          <w:lang w:val="en-US"/>
        </w:rPr>
      </w:pPr>
      <w:proofErr w:type="spellStart"/>
      <w:r w:rsidRPr="00214185">
        <w:rPr>
          <w:lang w:val="en-US"/>
        </w:rPr>
        <w:t>Nwankwoala</w:t>
      </w:r>
      <w:proofErr w:type="spellEnd"/>
      <w:r w:rsidRPr="00214185">
        <w:rPr>
          <w:lang w:val="en-US"/>
        </w:rPr>
        <w:t xml:space="preserve"> </w:t>
      </w:r>
      <w:r w:rsidRPr="00214185">
        <w:rPr>
          <w:i/>
          <w:lang w:val="en-US"/>
        </w:rPr>
        <w:t>et al</w:t>
      </w:r>
      <w:r w:rsidR="00460C11">
        <w:rPr>
          <w:lang w:val="en-US"/>
        </w:rPr>
        <w:t>. [24</w:t>
      </w:r>
      <w:r w:rsidR="00CF47C5">
        <w:rPr>
          <w:lang w:val="en-US"/>
        </w:rPr>
        <w:t>]</w:t>
      </w:r>
      <w:r w:rsidRPr="00214185">
        <w:rPr>
          <w:lang w:val="en-US"/>
        </w:rPr>
        <w:t xml:space="preserve"> also reported the level of iron, zinc, copper, nickel and manganese in groundwater in the range of </w:t>
      </w:r>
      <w:r w:rsidRPr="00214185">
        <w:rPr>
          <w:iCs/>
          <w:lang w:val="en-US"/>
        </w:rPr>
        <w:t xml:space="preserve">0.06 – 43.09 mg/l, 0.15 – 10.09 mg/l, 0.01 – 1.31 mg/l, 0.00 – 0.02 mg/l and 0.12 – 2.34 mg/l respectively. </w:t>
      </w:r>
      <w:proofErr w:type="spellStart"/>
      <w:r w:rsidR="00CF47C5">
        <w:rPr>
          <w:lang w:val="en-US"/>
        </w:rPr>
        <w:t>Amangabara</w:t>
      </w:r>
      <w:proofErr w:type="spellEnd"/>
      <w:r w:rsidR="00CF47C5">
        <w:rPr>
          <w:lang w:val="en-US"/>
        </w:rPr>
        <w:t xml:space="preserve"> and</w:t>
      </w:r>
      <w:r w:rsidR="00460C11">
        <w:rPr>
          <w:lang w:val="en-US"/>
        </w:rPr>
        <w:t xml:space="preserve"> </w:t>
      </w:r>
      <w:proofErr w:type="spellStart"/>
      <w:r w:rsidR="00460C11">
        <w:rPr>
          <w:lang w:val="en-US"/>
        </w:rPr>
        <w:t>Ejenma</w:t>
      </w:r>
      <w:proofErr w:type="spellEnd"/>
      <w:r w:rsidR="00460C11">
        <w:rPr>
          <w:lang w:val="en-US"/>
        </w:rPr>
        <w:t>, [25</w:t>
      </w:r>
      <w:r w:rsidR="00CF47C5">
        <w:rPr>
          <w:lang w:val="en-US"/>
        </w:rPr>
        <w:t>]</w:t>
      </w:r>
      <w:r w:rsidRPr="00214185">
        <w:rPr>
          <w:lang w:val="en-US"/>
        </w:rPr>
        <w:t xml:space="preserve"> reported some heavy metal concentration for both dry season as 0.007571 mg/l and wet season as 0.004 mg/l (zinc) and 0.5407 mg/l (wet season) and 0.967143 mg/l (dry season) </w:t>
      </w:r>
      <w:r w:rsidRPr="00214185">
        <w:rPr>
          <w:lang w:val="en-US"/>
        </w:rPr>
        <w:lastRenderedPageBreak/>
        <w:t xml:space="preserve">(iron), 0.001 mg/l for both wet and dry season (copper) and 0.000286 mg/l (dry season) and 0.000mg/l (wet season) (manganese). </w:t>
      </w:r>
      <w:proofErr w:type="spellStart"/>
      <w:r w:rsidRPr="00214185">
        <w:rPr>
          <w:bCs/>
          <w:lang w:val="en-US"/>
        </w:rPr>
        <w:t>Agbalagba</w:t>
      </w:r>
      <w:proofErr w:type="spellEnd"/>
      <w:r w:rsidRPr="00214185">
        <w:rPr>
          <w:bCs/>
          <w:lang w:val="en-US"/>
        </w:rPr>
        <w:t xml:space="preserve"> </w:t>
      </w:r>
      <w:r w:rsidRPr="00214185">
        <w:rPr>
          <w:bCs/>
          <w:i/>
          <w:lang w:val="en-US"/>
        </w:rPr>
        <w:t>et al</w:t>
      </w:r>
      <w:r w:rsidR="00460C11">
        <w:rPr>
          <w:bCs/>
          <w:lang w:val="en-US"/>
        </w:rPr>
        <w:t>. [26</w:t>
      </w:r>
      <w:r w:rsidR="00CF47C5">
        <w:rPr>
          <w:bCs/>
          <w:lang w:val="en-US"/>
        </w:rPr>
        <w:t>]</w:t>
      </w:r>
      <w:r w:rsidRPr="00214185">
        <w:rPr>
          <w:bCs/>
          <w:lang w:val="en-US"/>
        </w:rPr>
        <w:t xml:space="preserve"> also reported </w:t>
      </w:r>
      <w:r w:rsidRPr="00214185">
        <w:rPr>
          <w:iCs/>
          <w:lang w:val="en-US"/>
        </w:rPr>
        <w:t xml:space="preserve">0.40-1.40 mg/l and 0.00 mg/l as concentration of iron and copper found in ground water in </w:t>
      </w:r>
      <w:proofErr w:type="spellStart"/>
      <w:r w:rsidRPr="00214185">
        <w:rPr>
          <w:iCs/>
          <w:lang w:val="en-US"/>
        </w:rPr>
        <w:t>Yenagoa</w:t>
      </w:r>
      <w:proofErr w:type="spellEnd"/>
      <w:r w:rsidRPr="00214185">
        <w:rPr>
          <w:iCs/>
          <w:lang w:val="en-US"/>
        </w:rPr>
        <w:t xml:space="preserve"> metropolis, </w:t>
      </w:r>
      <w:proofErr w:type="spellStart"/>
      <w:r w:rsidRPr="00214185">
        <w:rPr>
          <w:iCs/>
          <w:lang w:val="en-US"/>
        </w:rPr>
        <w:t>Bayelsa</w:t>
      </w:r>
      <w:proofErr w:type="spellEnd"/>
      <w:r w:rsidRPr="00214185">
        <w:rPr>
          <w:iCs/>
          <w:lang w:val="en-US"/>
        </w:rPr>
        <w:t xml:space="preserve"> state, Nigeria. </w:t>
      </w:r>
      <w:proofErr w:type="spellStart"/>
      <w:r w:rsidR="00460C11">
        <w:rPr>
          <w:lang w:val="en-US"/>
        </w:rPr>
        <w:t>Okiongbo</w:t>
      </w:r>
      <w:proofErr w:type="spellEnd"/>
      <w:r w:rsidR="00460C11">
        <w:rPr>
          <w:lang w:val="en-US"/>
        </w:rPr>
        <w:t xml:space="preserve"> and </w:t>
      </w:r>
      <w:proofErr w:type="spellStart"/>
      <w:r w:rsidR="00460C11">
        <w:rPr>
          <w:lang w:val="en-US"/>
        </w:rPr>
        <w:t>Donglas</w:t>
      </w:r>
      <w:proofErr w:type="spellEnd"/>
      <w:r w:rsidR="00460C11">
        <w:rPr>
          <w:lang w:val="en-US"/>
        </w:rPr>
        <w:t xml:space="preserve"> [27</w:t>
      </w:r>
      <w:r w:rsidR="00CF47C5">
        <w:rPr>
          <w:lang w:val="en-US"/>
        </w:rPr>
        <w:t>]</w:t>
      </w:r>
      <w:r w:rsidRPr="00214185">
        <w:rPr>
          <w:lang w:val="en-US"/>
        </w:rPr>
        <w:t xml:space="preserve"> reported pH value of ground water</w:t>
      </w:r>
      <w:r>
        <w:rPr>
          <w:lang w:val="en-US"/>
        </w:rPr>
        <w:t xml:space="preserve"> in </w:t>
      </w:r>
      <w:proofErr w:type="spellStart"/>
      <w:r>
        <w:rPr>
          <w:lang w:val="en-US"/>
        </w:rPr>
        <w:t>Yenagoa</w:t>
      </w:r>
      <w:proofErr w:type="spellEnd"/>
      <w:r>
        <w:rPr>
          <w:lang w:val="en-US"/>
        </w:rPr>
        <w:t xml:space="preserve"> metropolis as 6.16.</w:t>
      </w:r>
    </w:p>
    <w:p w:rsidR="00214185" w:rsidRPr="00214185" w:rsidRDefault="00214185" w:rsidP="00B74EFC">
      <w:pPr>
        <w:pStyle w:val="08ArticleText"/>
        <w:spacing w:line="240" w:lineRule="auto"/>
        <w:rPr>
          <w:lang w:val="en-US"/>
        </w:rPr>
      </w:pPr>
      <w:r>
        <w:rPr>
          <w:lang w:val="en-US"/>
        </w:rPr>
        <w:tab/>
      </w:r>
      <w:r w:rsidRPr="00214185">
        <w:rPr>
          <w:lang w:val="en-US"/>
        </w:rPr>
        <w:t xml:space="preserve">Also the pH of the ground water is near the neutral limit of 6.5 – 8.5 recommended by SON/WHO for potable water sources, the findings of this study is comparable to previous reports from </w:t>
      </w:r>
      <w:proofErr w:type="spellStart"/>
      <w:r w:rsidRPr="00214185">
        <w:rPr>
          <w:lang w:val="en-US"/>
        </w:rPr>
        <w:t>Yenagoa</w:t>
      </w:r>
      <w:proofErr w:type="spellEnd"/>
      <w:r w:rsidRPr="00214185">
        <w:rPr>
          <w:lang w:val="en-US"/>
        </w:rPr>
        <w:t xml:space="preserve"> metropolis, </w:t>
      </w:r>
      <w:proofErr w:type="spellStart"/>
      <w:r w:rsidRPr="00214185">
        <w:rPr>
          <w:lang w:val="en-US"/>
        </w:rPr>
        <w:t>Bayelsa</w:t>
      </w:r>
      <w:proofErr w:type="spellEnd"/>
      <w:r w:rsidRPr="00214185">
        <w:rPr>
          <w:lang w:val="en-US"/>
        </w:rPr>
        <w:t xml:space="preserve"> state, Nige</w:t>
      </w:r>
      <w:r w:rsidR="00460C11">
        <w:rPr>
          <w:lang w:val="en-US"/>
        </w:rPr>
        <w:t xml:space="preserve">ria. </w:t>
      </w:r>
      <w:proofErr w:type="spellStart"/>
      <w:r w:rsidR="00460C11">
        <w:rPr>
          <w:lang w:val="en-US"/>
        </w:rPr>
        <w:t>Okiongbo</w:t>
      </w:r>
      <w:proofErr w:type="spellEnd"/>
      <w:r w:rsidR="00460C11">
        <w:rPr>
          <w:lang w:val="en-US"/>
        </w:rPr>
        <w:t xml:space="preserve"> and </w:t>
      </w:r>
      <w:proofErr w:type="spellStart"/>
      <w:r w:rsidR="00460C11">
        <w:rPr>
          <w:lang w:val="en-US"/>
        </w:rPr>
        <w:t>Donglas</w:t>
      </w:r>
      <w:proofErr w:type="spellEnd"/>
      <w:r w:rsidR="00460C11">
        <w:rPr>
          <w:lang w:val="en-US"/>
        </w:rPr>
        <w:t xml:space="preserve"> [27</w:t>
      </w:r>
      <w:r w:rsidR="00CF47C5">
        <w:rPr>
          <w:lang w:val="en-US"/>
        </w:rPr>
        <w:t>]</w:t>
      </w:r>
      <w:r w:rsidRPr="00214185">
        <w:rPr>
          <w:lang w:val="en-US"/>
        </w:rPr>
        <w:t xml:space="preserve"> reported pH of 6.16. </w:t>
      </w:r>
      <w:proofErr w:type="spellStart"/>
      <w:r w:rsidRPr="00214185">
        <w:rPr>
          <w:lang w:val="en-US"/>
        </w:rPr>
        <w:t>Nkamare</w:t>
      </w:r>
      <w:proofErr w:type="spellEnd"/>
      <w:r w:rsidRPr="00214185">
        <w:rPr>
          <w:lang w:val="en-US"/>
        </w:rPr>
        <w:t xml:space="preserve"> </w:t>
      </w:r>
      <w:r w:rsidRPr="00214185">
        <w:rPr>
          <w:i/>
          <w:lang w:val="en-US"/>
        </w:rPr>
        <w:t>et al</w:t>
      </w:r>
      <w:r w:rsidR="00460C11">
        <w:rPr>
          <w:lang w:val="en-US"/>
        </w:rPr>
        <w:t>. [28]</w:t>
      </w:r>
      <w:r w:rsidRPr="00214185">
        <w:rPr>
          <w:lang w:val="en-US"/>
        </w:rPr>
        <w:t xml:space="preserve"> reported pH in groundwater </w:t>
      </w:r>
      <w:r w:rsidR="00CF47C5">
        <w:rPr>
          <w:lang w:val="en-US"/>
        </w:rPr>
        <w:t>as</w:t>
      </w:r>
      <w:r w:rsidR="00460C11">
        <w:rPr>
          <w:lang w:val="en-US"/>
        </w:rPr>
        <w:t xml:space="preserve"> 6.97. </w:t>
      </w:r>
      <w:proofErr w:type="spellStart"/>
      <w:r w:rsidR="00460C11">
        <w:rPr>
          <w:lang w:val="en-US"/>
        </w:rPr>
        <w:t>Amangabara</w:t>
      </w:r>
      <w:proofErr w:type="spellEnd"/>
      <w:r w:rsidR="00460C11">
        <w:rPr>
          <w:lang w:val="en-US"/>
        </w:rPr>
        <w:t xml:space="preserve"> and </w:t>
      </w:r>
      <w:proofErr w:type="spellStart"/>
      <w:r w:rsidR="00460C11">
        <w:rPr>
          <w:lang w:val="en-US"/>
        </w:rPr>
        <w:t>Ejenma</w:t>
      </w:r>
      <w:proofErr w:type="spellEnd"/>
      <w:r w:rsidR="00460C11">
        <w:rPr>
          <w:lang w:val="en-US"/>
        </w:rPr>
        <w:t xml:space="preserve"> [25</w:t>
      </w:r>
      <w:r w:rsidR="00CF47C5">
        <w:rPr>
          <w:lang w:val="en-US"/>
        </w:rPr>
        <w:t>]</w:t>
      </w:r>
      <w:r w:rsidRPr="00214185">
        <w:rPr>
          <w:lang w:val="en-US"/>
        </w:rPr>
        <w:t xml:space="preserve"> reported pH of 6.027143 in dry season and 6.384286  in wet season, </w:t>
      </w:r>
      <w:proofErr w:type="spellStart"/>
      <w:r w:rsidRPr="00214185">
        <w:rPr>
          <w:lang w:val="en-US"/>
        </w:rPr>
        <w:t>Ohimain</w:t>
      </w:r>
      <w:proofErr w:type="spellEnd"/>
      <w:r w:rsidRPr="00214185">
        <w:rPr>
          <w:lang w:val="en-US"/>
        </w:rPr>
        <w:t xml:space="preserve"> </w:t>
      </w:r>
      <w:r w:rsidRPr="00214185">
        <w:rPr>
          <w:i/>
          <w:lang w:val="en-US"/>
        </w:rPr>
        <w:t>et al</w:t>
      </w:r>
      <w:r w:rsidR="00460C11">
        <w:rPr>
          <w:lang w:val="en-US"/>
        </w:rPr>
        <w:t>. [23</w:t>
      </w:r>
      <w:r w:rsidR="00CF47C5">
        <w:rPr>
          <w:lang w:val="en-US"/>
        </w:rPr>
        <w:t>]</w:t>
      </w:r>
      <w:r w:rsidRPr="00214185">
        <w:rPr>
          <w:lang w:val="en-US"/>
        </w:rPr>
        <w:t xml:space="preserve"> reported pH of 4.39 – 5.17 (untreated ground water), 5.49 – 6.55 (single treated ground water) and 6.09 – 6.90 in double treated ground water. The concentration of heavy metals found in previous study indicates that these metals are found in the water. Therefore at the various concentration observed in this study indicate that the ground water is not affected by the </w:t>
      </w:r>
      <w:r>
        <w:rPr>
          <w:lang w:val="en-US"/>
        </w:rPr>
        <w:t>activities of the scrap metals.</w:t>
      </w:r>
    </w:p>
    <w:p w:rsidR="00214185" w:rsidRPr="00214185" w:rsidRDefault="00214185" w:rsidP="00214F07">
      <w:pPr>
        <w:pStyle w:val="08ArticleText"/>
        <w:spacing w:line="240" w:lineRule="auto"/>
        <w:ind w:firstLine="284"/>
        <w:rPr>
          <w:bCs/>
          <w:lang w:val="en-US"/>
        </w:rPr>
      </w:pPr>
      <w:r w:rsidRPr="00214185">
        <w:rPr>
          <w:lang w:val="en-US"/>
        </w:rPr>
        <w:t xml:space="preserve">From Figure 3, the various concentrations of heavy metals that were detected in the various plant species from the dumpsites in </w:t>
      </w:r>
      <w:proofErr w:type="spellStart"/>
      <w:r w:rsidRPr="00214185">
        <w:rPr>
          <w:lang w:val="en-US"/>
        </w:rPr>
        <w:t>Yenagoa</w:t>
      </w:r>
      <w:proofErr w:type="spellEnd"/>
      <w:r w:rsidRPr="00214185">
        <w:rPr>
          <w:lang w:val="en-US"/>
        </w:rPr>
        <w:t xml:space="preserve"> metropolis, Nigeria, could be attributed to the age of the plants, plant parts that were assessed for the heavy metal concentration as well as the type of plant species.  Also the heavy metal bioaccumulation could also depend on the phytoremediation potential to particular metals by the plant species. Some of the mechanisms through which plants remediate heavy metals from the environment include bioremediation, </w:t>
      </w:r>
      <w:proofErr w:type="spellStart"/>
      <w:r w:rsidRPr="00214185">
        <w:rPr>
          <w:lang w:val="en-US"/>
        </w:rPr>
        <w:t>phytoextraction</w:t>
      </w:r>
      <w:proofErr w:type="spellEnd"/>
      <w:r w:rsidRPr="00214185">
        <w:rPr>
          <w:lang w:val="en-US"/>
        </w:rPr>
        <w:t xml:space="preserve">, </w:t>
      </w:r>
      <w:proofErr w:type="spellStart"/>
      <w:r w:rsidRPr="00214185">
        <w:rPr>
          <w:lang w:val="en-US"/>
        </w:rPr>
        <w:t>phytovolatilization</w:t>
      </w:r>
      <w:proofErr w:type="spellEnd"/>
      <w:r w:rsidRPr="00214185">
        <w:rPr>
          <w:lang w:val="en-US"/>
        </w:rPr>
        <w:t xml:space="preserve">, </w:t>
      </w:r>
      <w:proofErr w:type="spellStart"/>
      <w:r w:rsidRPr="00214185">
        <w:rPr>
          <w:lang w:val="en-US"/>
        </w:rPr>
        <w:t>phytostabilization</w:t>
      </w:r>
      <w:proofErr w:type="spellEnd"/>
      <w:r w:rsidRPr="00214185">
        <w:rPr>
          <w:lang w:val="en-US"/>
        </w:rPr>
        <w:t xml:space="preserve">, </w:t>
      </w:r>
      <w:proofErr w:type="spellStart"/>
      <w:r w:rsidRPr="00214185">
        <w:rPr>
          <w:lang w:val="en-US"/>
        </w:rPr>
        <w:t>rhizofiltration</w:t>
      </w:r>
      <w:proofErr w:type="spellEnd"/>
      <w:r w:rsidRPr="00214185">
        <w:rPr>
          <w:lang w:val="en-US"/>
        </w:rPr>
        <w:t>, bio-absorptio</w:t>
      </w:r>
      <w:r w:rsidR="00460C11">
        <w:rPr>
          <w:lang w:val="en-US"/>
        </w:rPr>
        <w:t xml:space="preserve">n, phytoremediation </w:t>
      </w:r>
      <w:proofErr w:type="spellStart"/>
      <w:r w:rsidR="00460C11">
        <w:rPr>
          <w:lang w:val="en-US"/>
        </w:rPr>
        <w:t>e.t.c</w:t>
      </w:r>
      <w:proofErr w:type="spellEnd"/>
      <w:r w:rsidR="00460C11">
        <w:rPr>
          <w:lang w:val="en-US"/>
        </w:rPr>
        <w:t xml:space="preserve"> [29</w:t>
      </w:r>
      <w:r w:rsidR="00CF47C5">
        <w:rPr>
          <w:lang w:val="en-US"/>
        </w:rPr>
        <w:t>]</w:t>
      </w:r>
      <w:r w:rsidRPr="00214185">
        <w:rPr>
          <w:lang w:val="en-US"/>
        </w:rPr>
        <w:t xml:space="preserve">. The study showed that the concentration of iron, copper and zinc is generally low. Basically high </w:t>
      </w:r>
      <w:r w:rsidRPr="00214185">
        <w:rPr>
          <w:bCs/>
          <w:lang w:val="en-US"/>
        </w:rPr>
        <w:t xml:space="preserve">level of toxicity from heavy metal in biological system is associated to their high level of </w:t>
      </w:r>
      <w:r w:rsidR="00CF47C5">
        <w:rPr>
          <w:lang w:val="en-US"/>
        </w:rPr>
        <w:t>concentration in cells [</w:t>
      </w:r>
      <w:r w:rsidR="00460C11">
        <w:rPr>
          <w:bCs/>
          <w:lang w:val="en-US"/>
        </w:rPr>
        <w:t>30</w:t>
      </w:r>
      <w:r w:rsidR="00CF47C5">
        <w:rPr>
          <w:bCs/>
          <w:lang w:val="en-US"/>
        </w:rPr>
        <w:t>]</w:t>
      </w:r>
      <w:r>
        <w:rPr>
          <w:bCs/>
          <w:lang w:val="en-US"/>
        </w:rPr>
        <w:t xml:space="preserve">. </w:t>
      </w:r>
    </w:p>
    <w:p w:rsidR="00214185" w:rsidRPr="00214185" w:rsidRDefault="00214185" w:rsidP="00214F07">
      <w:pPr>
        <w:pStyle w:val="08ArticleText"/>
        <w:spacing w:line="240" w:lineRule="auto"/>
        <w:ind w:firstLine="284"/>
        <w:rPr>
          <w:lang w:val="en-US"/>
        </w:rPr>
      </w:pPr>
      <w:r w:rsidRPr="00214185">
        <w:rPr>
          <w:bCs/>
          <w:lang w:val="en-US"/>
        </w:rPr>
        <w:t xml:space="preserve">Furthermore, </w:t>
      </w:r>
      <w:r w:rsidRPr="00214185">
        <w:rPr>
          <w:lang w:val="en-US"/>
        </w:rPr>
        <w:t xml:space="preserve">high toxicity could cause disorder and instability in the cell membrane resulting in </w:t>
      </w:r>
      <w:proofErr w:type="spellStart"/>
      <w:r w:rsidRPr="00214185">
        <w:rPr>
          <w:lang w:val="en-US"/>
        </w:rPr>
        <w:t>dyfunctioning</w:t>
      </w:r>
      <w:proofErr w:type="spellEnd"/>
      <w:r w:rsidRPr="00214185">
        <w:rPr>
          <w:lang w:val="en-US"/>
        </w:rPr>
        <w:t xml:space="preserve"> during photosynthesis, which could affect the mitochondrial electron transport and in the inactivation of several enzymes active sites, which may lead to decline in energy balance and disturbances in cell mineral nutrition</w:t>
      </w:r>
      <w:r w:rsidR="00460C11">
        <w:rPr>
          <w:lang w:val="en-US"/>
        </w:rPr>
        <w:t xml:space="preserve"> [31</w:t>
      </w:r>
      <w:r w:rsidR="00CF47C5">
        <w:rPr>
          <w:lang w:val="en-US"/>
        </w:rPr>
        <w:t>]</w:t>
      </w:r>
      <w:r w:rsidRPr="00214185">
        <w:rPr>
          <w:lang w:val="en-US"/>
        </w:rPr>
        <w:t xml:space="preserve">. </w:t>
      </w:r>
      <w:proofErr w:type="spellStart"/>
      <w:r w:rsidRPr="00214185">
        <w:rPr>
          <w:lang w:val="en-US"/>
        </w:rPr>
        <w:t>Chaudri</w:t>
      </w:r>
      <w:proofErr w:type="spellEnd"/>
      <w:r w:rsidRPr="00214185">
        <w:rPr>
          <w:lang w:val="en-US"/>
        </w:rPr>
        <w:t xml:space="preserve"> </w:t>
      </w:r>
      <w:r w:rsidRPr="00214185">
        <w:rPr>
          <w:i/>
          <w:lang w:val="en-US"/>
        </w:rPr>
        <w:t>et al</w:t>
      </w:r>
      <w:r w:rsidR="00460C11">
        <w:rPr>
          <w:lang w:val="en-US"/>
        </w:rPr>
        <w:t>. [32</w:t>
      </w:r>
      <w:r w:rsidR="00CF47C5">
        <w:rPr>
          <w:lang w:val="en-US"/>
        </w:rPr>
        <w:t>]</w:t>
      </w:r>
      <w:r w:rsidRPr="00214185">
        <w:rPr>
          <w:lang w:val="en-US"/>
        </w:rPr>
        <w:t xml:space="preserve">, </w:t>
      </w:r>
      <w:proofErr w:type="spellStart"/>
      <w:r w:rsidRPr="00214185">
        <w:rPr>
          <w:lang w:val="en-US"/>
        </w:rPr>
        <w:t>Broos</w:t>
      </w:r>
      <w:proofErr w:type="spellEnd"/>
      <w:r w:rsidRPr="00214185">
        <w:rPr>
          <w:lang w:val="en-US"/>
        </w:rPr>
        <w:t xml:space="preserve"> </w:t>
      </w:r>
      <w:r w:rsidRPr="00214185">
        <w:rPr>
          <w:i/>
          <w:lang w:val="en-US"/>
        </w:rPr>
        <w:t>et al</w:t>
      </w:r>
      <w:r w:rsidR="00460C11">
        <w:rPr>
          <w:lang w:val="en-US"/>
        </w:rPr>
        <w:t>. [33</w:t>
      </w:r>
      <w:r w:rsidR="00CF47C5">
        <w:rPr>
          <w:lang w:val="en-US"/>
        </w:rPr>
        <w:t>]</w:t>
      </w:r>
      <w:r w:rsidRPr="00214185">
        <w:rPr>
          <w:lang w:val="en-US"/>
        </w:rPr>
        <w:t xml:space="preserve"> and Dan </w:t>
      </w:r>
      <w:r w:rsidRPr="00214185">
        <w:rPr>
          <w:i/>
          <w:lang w:val="en-US"/>
        </w:rPr>
        <w:t>et al</w:t>
      </w:r>
      <w:r w:rsidR="00460C11">
        <w:rPr>
          <w:lang w:val="en-US"/>
        </w:rPr>
        <w:t>. [34</w:t>
      </w:r>
      <w:r w:rsidR="00CF47C5">
        <w:rPr>
          <w:lang w:val="en-US"/>
        </w:rPr>
        <w:t>]</w:t>
      </w:r>
      <w:r w:rsidRPr="00214185">
        <w:rPr>
          <w:lang w:val="en-US"/>
        </w:rPr>
        <w:t xml:space="preserve"> reported that toxicity causes chlorosis, weak plant growth, yield depression, and low nutrient uptake and fixation of molecular nitrogen, disorders in plant metabolism etc. Again  other authors have reported that heavy metals restricts metabolic activities causing toxicity to the plants in  the form of decrease in seed germination, root and shoots growth and </w:t>
      </w:r>
      <w:proofErr w:type="spellStart"/>
      <w:r w:rsidRPr="00214185">
        <w:rPr>
          <w:lang w:val="en-US"/>
        </w:rPr>
        <w:t>phytomass</w:t>
      </w:r>
      <w:proofErr w:type="spellEnd"/>
      <w:r w:rsidRPr="00214185">
        <w:rPr>
          <w:lang w:val="en-US"/>
        </w:rPr>
        <w:t>, chlorosis, photosynthesis, lead</w:t>
      </w:r>
      <w:r w:rsidR="00460C11">
        <w:rPr>
          <w:lang w:val="en-US"/>
        </w:rPr>
        <w:t xml:space="preserve">ing to </w:t>
      </w:r>
      <w:proofErr w:type="spellStart"/>
      <w:r w:rsidR="00460C11">
        <w:rPr>
          <w:lang w:val="en-US"/>
        </w:rPr>
        <w:t>stuntedness</w:t>
      </w:r>
      <w:proofErr w:type="spellEnd"/>
      <w:r w:rsidR="00460C11">
        <w:rPr>
          <w:lang w:val="en-US"/>
        </w:rPr>
        <w:t xml:space="preserve"> and death [35, 36</w:t>
      </w:r>
      <w:r w:rsidR="00D122CC">
        <w:rPr>
          <w:lang w:val="en-US"/>
        </w:rPr>
        <w:t>]</w:t>
      </w:r>
      <w:r>
        <w:rPr>
          <w:lang w:val="en-US"/>
        </w:rPr>
        <w:t xml:space="preserve">. </w:t>
      </w:r>
    </w:p>
    <w:p w:rsidR="00214F07" w:rsidRDefault="00214185" w:rsidP="00214F07">
      <w:pPr>
        <w:pStyle w:val="08ArticleText"/>
        <w:spacing w:line="240" w:lineRule="auto"/>
        <w:ind w:firstLine="284"/>
        <w:rPr>
          <w:lang w:val="en-US"/>
        </w:rPr>
      </w:pPr>
      <w:r w:rsidRPr="00214185">
        <w:rPr>
          <w:lang w:val="en-US"/>
        </w:rPr>
        <w:t>Typically most of the metals detected in plant parts are essential metals (iron, copper and zinc). Copper is required for hea</w:t>
      </w:r>
      <w:r w:rsidR="00D122CC">
        <w:rPr>
          <w:lang w:val="en-US"/>
        </w:rPr>
        <w:t>lthy growth of plants [</w:t>
      </w:r>
      <w:r w:rsidRPr="00214185">
        <w:rPr>
          <w:lang w:val="en-US"/>
        </w:rPr>
        <w:t>3</w:t>
      </w:r>
      <w:r w:rsidR="00460C11">
        <w:rPr>
          <w:lang w:val="en-US"/>
        </w:rPr>
        <w:t>7</w:t>
      </w:r>
      <w:r w:rsidR="00D122CC">
        <w:rPr>
          <w:lang w:val="en-US"/>
        </w:rPr>
        <w:t>]</w:t>
      </w:r>
      <w:r w:rsidRPr="00214185">
        <w:rPr>
          <w:lang w:val="en-US"/>
        </w:rPr>
        <w:t xml:space="preserve">, probably due to the presence of co-factor for </w:t>
      </w:r>
      <w:proofErr w:type="spellStart"/>
      <w:r w:rsidRPr="00214185">
        <w:rPr>
          <w:lang w:val="en-US"/>
        </w:rPr>
        <w:t>metalloproteins</w:t>
      </w:r>
      <w:proofErr w:type="spellEnd"/>
      <w:r w:rsidRPr="00214185">
        <w:rPr>
          <w:lang w:val="en-US"/>
        </w:rPr>
        <w:t xml:space="preserve"> which help</w:t>
      </w:r>
      <w:r w:rsidR="00D122CC">
        <w:rPr>
          <w:lang w:val="en-US"/>
        </w:rPr>
        <w:t>s in metabolic processes [</w:t>
      </w:r>
      <w:r w:rsidRPr="00214185">
        <w:rPr>
          <w:lang w:val="en-US"/>
        </w:rPr>
        <w:t>3</w:t>
      </w:r>
      <w:r w:rsidR="00460C11">
        <w:rPr>
          <w:lang w:val="en-US"/>
        </w:rPr>
        <w:t>7</w:t>
      </w:r>
      <w:r w:rsidR="00D122CC">
        <w:rPr>
          <w:lang w:val="en-US"/>
        </w:rPr>
        <w:t>]</w:t>
      </w:r>
      <w:r w:rsidRPr="00214185">
        <w:rPr>
          <w:lang w:val="en-US"/>
        </w:rPr>
        <w:t>. However, excess copper in plants is toxic due to its high redox potentials; therefore it could inhibit the growth of plants and changes</w:t>
      </w:r>
      <w:r w:rsidR="00460C11">
        <w:rPr>
          <w:lang w:val="en-US"/>
        </w:rPr>
        <w:t xml:space="preserve"> its cellular properties [37</w:t>
      </w:r>
      <w:r w:rsidR="00D122CC">
        <w:rPr>
          <w:lang w:val="en-US"/>
        </w:rPr>
        <w:t>]</w:t>
      </w:r>
      <w:r w:rsidRPr="00214185">
        <w:rPr>
          <w:lang w:val="en-US"/>
        </w:rPr>
        <w:t xml:space="preserve">. Again, Nickel and Zinc are essential nutrient at low concentration but could </w:t>
      </w:r>
      <w:r w:rsidRPr="00214185">
        <w:rPr>
          <w:lang w:val="en-US"/>
        </w:rPr>
        <w:lastRenderedPageBreak/>
        <w:t>be deleterious to pla</w:t>
      </w:r>
      <w:r w:rsidR="00460C11">
        <w:rPr>
          <w:lang w:val="en-US"/>
        </w:rPr>
        <w:t>nts at high level [38</w:t>
      </w:r>
      <w:r w:rsidR="00D122CC">
        <w:rPr>
          <w:lang w:val="en-US"/>
        </w:rPr>
        <w:t>]</w:t>
      </w:r>
      <w:r w:rsidRPr="00214185">
        <w:rPr>
          <w:lang w:val="en-US"/>
        </w:rPr>
        <w:t>.</w:t>
      </w:r>
    </w:p>
    <w:p w:rsidR="008058AF" w:rsidRPr="00CA4D11" w:rsidRDefault="00214185" w:rsidP="00214F07">
      <w:pPr>
        <w:pStyle w:val="08ArticleText"/>
        <w:spacing w:line="240" w:lineRule="auto"/>
        <w:ind w:firstLine="284"/>
        <w:rPr>
          <w:lang w:val="en-US"/>
        </w:rPr>
      </w:pPr>
      <w:r w:rsidRPr="00214185">
        <w:rPr>
          <w:lang w:val="en-US"/>
        </w:rPr>
        <w:t>Zinc is a vital micronutrient required for several biochemica</w:t>
      </w:r>
      <w:r w:rsidR="00D122CC">
        <w:rPr>
          <w:lang w:val="en-US"/>
        </w:rPr>
        <w:t>l activities by plants [</w:t>
      </w:r>
      <w:r w:rsidRPr="00214185">
        <w:rPr>
          <w:lang w:val="en-US"/>
        </w:rPr>
        <w:t>3</w:t>
      </w:r>
      <w:r w:rsidR="00460C11">
        <w:rPr>
          <w:lang w:val="en-US"/>
        </w:rPr>
        <w:t>7</w:t>
      </w:r>
      <w:r w:rsidR="00D122CC">
        <w:rPr>
          <w:lang w:val="en-US"/>
        </w:rPr>
        <w:t>]</w:t>
      </w:r>
      <w:r w:rsidRPr="00214185">
        <w:rPr>
          <w:lang w:val="en-US"/>
        </w:rPr>
        <w:t xml:space="preserve"> for it optimum productivity. Manganese is essential during photosynthesis, metabolism such as nitrogen and formation of other useful pro</w:t>
      </w:r>
      <w:r w:rsidR="00CA4D11">
        <w:rPr>
          <w:lang w:val="en-US"/>
        </w:rPr>
        <w:t>ducts/compounds need by plants.</w:t>
      </w:r>
    </w:p>
    <w:p w:rsidR="00D723D6" w:rsidRDefault="00D723D6" w:rsidP="00884DAE">
      <w:pPr>
        <w:pStyle w:val="04AHeading"/>
        <w:spacing w:before="0" w:after="0" w:line="240" w:lineRule="auto"/>
      </w:pPr>
    </w:p>
    <w:p w:rsidR="008058AF" w:rsidRDefault="008842A2" w:rsidP="00D723D6">
      <w:pPr>
        <w:pStyle w:val="04AHeading"/>
        <w:spacing w:before="0" w:after="0" w:line="240" w:lineRule="auto"/>
      </w:pPr>
      <w:r>
        <w:t>4</w:t>
      </w:r>
      <w:r w:rsidR="008058AF">
        <w:t xml:space="preserve"> Conclusions</w:t>
      </w:r>
    </w:p>
    <w:p w:rsidR="00CA4D11" w:rsidRPr="00CA4D11" w:rsidRDefault="00CA4D11" w:rsidP="00D723D6">
      <w:pPr>
        <w:spacing w:after="0" w:line="240" w:lineRule="auto"/>
        <w:ind w:firstLine="284"/>
        <w:contextualSpacing/>
        <w:jc w:val="both"/>
        <w:rPr>
          <w:rFonts w:ascii="Times New Roman" w:hAnsi="Times New Roman"/>
          <w:sz w:val="18"/>
          <w:szCs w:val="18"/>
        </w:rPr>
      </w:pPr>
      <w:r w:rsidRPr="00CA4D11">
        <w:rPr>
          <w:rFonts w:ascii="Times New Roman" w:hAnsi="Times New Roman"/>
          <w:sz w:val="18"/>
          <w:szCs w:val="18"/>
        </w:rPr>
        <w:t xml:space="preserve">Generally, from all monitored parameters, results indicates that, there was significant disparities of scrap metal impact on soil, water and vegetation quality in </w:t>
      </w:r>
      <w:proofErr w:type="spellStart"/>
      <w:r w:rsidRPr="00CA4D11">
        <w:rPr>
          <w:rFonts w:ascii="Times New Roman" w:hAnsi="Times New Roman"/>
          <w:sz w:val="18"/>
          <w:szCs w:val="18"/>
        </w:rPr>
        <w:t>Yenagoa</w:t>
      </w:r>
      <w:proofErr w:type="spellEnd"/>
      <w:r w:rsidRPr="00CA4D11">
        <w:rPr>
          <w:rFonts w:ascii="Times New Roman" w:hAnsi="Times New Roman"/>
          <w:sz w:val="18"/>
          <w:szCs w:val="18"/>
        </w:rPr>
        <w:t xml:space="preserve"> metropolis as opposed to the control samples. Notwithstanding, iron ranks highest amongst all heavy metals tested, while there was moderate, low and non-detected levels of other heavy metals. Results of the impact on vegetation also showed lesser contamination compared to soil and water quality. However the high and significant level of detected iron may not be largely attributed to scrap metal dumping activities but a characteristic of the Niger delta terrain. On the other hand, the moderate level of contaminants detected in the samples should not be taken for granted, as leachates originating from persistent dumping could migrate to groundwater through infiltration.</w:t>
      </w:r>
    </w:p>
    <w:p w:rsidR="008058AF" w:rsidRDefault="008058AF" w:rsidP="00884DAE">
      <w:pPr>
        <w:pStyle w:val="N3References"/>
        <w:spacing w:line="240" w:lineRule="auto"/>
      </w:pPr>
    </w:p>
    <w:p w:rsidR="008058AF" w:rsidRDefault="00D723D6" w:rsidP="00884DAE">
      <w:pPr>
        <w:pStyle w:val="N3References"/>
        <w:spacing w:line="240" w:lineRule="auto"/>
        <w:rPr>
          <w:b/>
          <w:bCs/>
          <w:sz w:val="24"/>
          <w:szCs w:val="24"/>
        </w:rPr>
      </w:pPr>
      <w:r>
        <w:rPr>
          <w:b/>
          <w:bCs/>
          <w:sz w:val="24"/>
          <w:szCs w:val="24"/>
        </w:rPr>
        <w:t>References</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Hosetti, B. B. (2006). Prospects and perspectives of solid waste management, New Age International Publishers. New – Delhi India.</w:t>
      </w:r>
    </w:p>
    <w:p w:rsidR="00771D2E" w:rsidRPr="00771D2E" w:rsidRDefault="00771D2E" w:rsidP="00D723D6">
      <w:pPr>
        <w:pStyle w:val="N3References"/>
        <w:numPr>
          <w:ilvl w:val="0"/>
          <w:numId w:val="6"/>
        </w:numPr>
        <w:spacing w:line="240" w:lineRule="auto"/>
        <w:ind w:left="284" w:hanging="284"/>
        <w:rPr>
          <w:lang w:val="en-US"/>
        </w:rPr>
      </w:pPr>
      <w:r w:rsidRPr="00771D2E">
        <w:rPr>
          <w:lang w:val="en-US"/>
        </w:rPr>
        <w:t>George K. S., Opku I. (2009). Urban solid waste management .A case study of waste Disposal in Yenagoa metropolis Bayelsa State.</w:t>
      </w:r>
    </w:p>
    <w:p w:rsidR="00771D2E" w:rsidRPr="00771D2E" w:rsidRDefault="00771D2E" w:rsidP="00D723D6">
      <w:pPr>
        <w:pStyle w:val="N3References"/>
        <w:numPr>
          <w:ilvl w:val="0"/>
          <w:numId w:val="6"/>
        </w:numPr>
        <w:spacing w:line="240" w:lineRule="auto"/>
        <w:ind w:left="284" w:hanging="284"/>
        <w:rPr>
          <w:lang w:val="en-US"/>
        </w:rPr>
      </w:pPr>
      <w:r w:rsidRPr="00771D2E">
        <w:rPr>
          <w:lang w:val="en-US"/>
        </w:rPr>
        <w:t>Ekweozor, N. E. (2006). Solid waste management in Developing Countries. A case study of waste management in Enugu metropolis Enugu State.</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Schwarz-Herion, O., Omran, A., Rapp. H. P. (2008). A case study on successful municipal solid waste management in industrialized countries by the Example of Karlsruhe city, Germany. </w:t>
      </w:r>
      <w:r w:rsidRPr="00771D2E">
        <w:rPr>
          <w:bCs/>
          <w:i/>
          <w:lang w:val="en-US"/>
        </w:rPr>
        <w:t>Journal of Engineering Annals, of the Faculty Engineering Hunetoara</w:t>
      </w:r>
      <w:r w:rsidRPr="00771D2E">
        <w:rPr>
          <w:bCs/>
          <w:lang w:val="en-US"/>
        </w:rPr>
        <w:t>. 6(3), 266-273.</w:t>
      </w:r>
    </w:p>
    <w:p w:rsidR="00771D2E" w:rsidRDefault="00771D2E" w:rsidP="00D723D6">
      <w:pPr>
        <w:pStyle w:val="N3References"/>
        <w:numPr>
          <w:ilvl w:val="0"/>
          <w:numId w:val="6"/>
        </w:numPr>
        <w:spacing w:line="240" w:lineRule="auto"/>
        <w:ind w:left="284" w:hanging="284"/>
        <w:rPr>
          <w:bCs/>
          <w:lang w:val="en-US"/>
        </w:rPr>
      </w:pPr>
      <w:r w:rsidRPr="00771D2E">
        <w:rPr>
          <w:bCs/>
          <w:lang w:val="en-US"/>
        </w:rPr>
        <w:t xml:space="preserve">Angaye, T. C. N., Zige, D. V., Izah, S. C. (2015). Microbial Load and Heavy Metal properties of Leachate from solid waste dumpsite in the Niger Delta, Nigeria, </w:t>
      </w:r>
      <w:r w:rsidRPr="00771D2E">
        <w:rPr>
          <w:bCs/>
          <w:i/>
          <w:lang w:val="en-US"/>
        </w:rPr>
        <w:t>Journal of Environmental treatment Techniques</w:t>
      </w:r>
      <w:r w:rsidRPr="00771D2E">
        <w:rPr>
          <w:bCs/>
          <w:lang w:val="en-US"/>
        </w:rPr>
        <w:t xml:space="preserve">.  3(5), 71-75. </w:t>
      </w:r>
    </w:p>
    <w:p w:rsidR="00E13BB5" w:rsidRPr="00E13BB5" w:rsidRDefault="00E13BB5" w:rsidP="00D723D6">
      <w:pPr>
        <w:pStyle w:val="ListParagraph"/>
        <w:numPr>
          <w:ilvl w:val="0"/>
          <w:numId w:val="6"/>
        </w:numPr>
        <w:spacing w:after="0" w:line="240" w:lineRule="auto"/>
        <w:ind w:left="284" w:hanging="284"/>
        <w:jc w:val="both"/>
        <w:rPr>
          <w:rFonts w:ascii="Times New Roman" w:hAnsi="Times New Roman"/>
          <w:sz w:val="16"/>
          <w:szCs w:val="16"/>
        </w:rPr>
      </w:pPr>
      <w:proofErr w:type="spellStart"/>
      <w:r w:rsidRPr="00E13BB5">
        <w:rPr>
          <w:rFonts w:ascii="Times New Roman" w:hAnsi="Times New Roman"/>
          <w:sz w:val="16"/>
          <w:szCs w:val="16"/>
        </w:rPr>
        <w:t>Olanrewaju</w:t>
      </w:r>
      <w:proofErr w:type="spellEnd"/>
      <w:r w:rsidRPr="00E13BB5">
        <w:rPr>
          <w:rFonts w:ascii="Times New Roman" w:hAnsi="Times New Roman"/>
          <w:sz w:val="16"/>
          <w:szCs w:val="16"/>
        </w:rPr>
        <w:t xml:space="preserve">, O. O., </w:t>
      </w:r>
      <w:proofErr w:type="spellStart"/>
      <w:r w:rsidRPr="00E13BB5">
        <w:rPr>
          <w:rFonts w:ascii="Times New Roman" w:hAnsi="Times New Roman"/>
          <w:sz w:val="16"/>
          <w:szCs w:val="16"/>
        </w:rPr>
        <w:t>Ilemobade</w:t>
      </w:r>
      <w:proofErr w:type="spellEnd"/>
      <w:r w:rsidRPr="00E13BB5">
        <w:rPr>
          <w:rFonts w:ascii="Times New Roman" w:hAnsi="Times New Roman"/>
          <w:sz w:val="16"/>
          <w:szCs w:val="16"/>
        </w:rPr>
        <w:t xml:space="preserve">, A. A. (2009). Waste to wealth: A case study of the Ondo State Integrated Wastes recycling and treatment projects, Nigeria, </w:t>
      </w:r>
      <w:r w:rsidRPr="00E13BB5">
        <w:rPr>
          <w:rFonts w:ascii="Times New Roman" w:hAnsi="Times New Roman"/>
          <w:i/>
          <w:sz w:val="16"/>
          <w:szCs w:val="16"/>
        </w:rPr>
        <w:t>European Journal of Social Sciences</w:t>
      </w:r>
      <w:r w:rsidRPr="00E13BB5">
        <w:rPr>
          <w:rFonts w:ascii="Times New Roman" w:hAnsi="Times New Roman"/>
          <w:sz w:val="16"/>
          <w:szCs w:val="16"/>
        </w:rPr>
        <w:t xml:space="preserve">, 8(1), 7-16. </w:t>
      </w:r>
    </w:p>
    <w:p w:rsidR="00E13BB5" w:rsidRPr="00E13BB5" w:rsidRDefault="00E13BB5" w:rsidP="00D723D6">
      <w:pPr>
        <w:pStyle w:val="ListParagraph"/>
        <w:numPr>
          <w:ilvl w:val="0"/>
          <w:numId w:val="6"/>
        </w:numPr>
        <w:spacing w:after="0" w:line="240" w:lineRule="auto"/>
        <w:ind w:left="284" w:hanging="284"/>
        <w:jc w:val="both"/>
        <w:rPr>
          <w:rFonts w:ascii="Times New Roman" w:hAnsi="Times New Roman"/>
          <w:sz w:val="16"/>
          <w:szCs w:val="16"/>
        </w:rPr>
      </w:pPr>
      <w:proofErr w:type="spellStart"/>
      <w:r w:rsidRPr="00E13BB5">
        <w:rPr>
          <w:rFonts w:ascii="Times New Roman" w:hAnsi="Times New Roman"/>
          <w:sz w:val="16"/>
          <w:szCs w:val="16"/>
        </w:rPr>
        <w:t>Ayotamuno</w:t>
      </w:r>
      <w:proofErr w:type="spellEnd"/>
      <w:r w:rsidRPr="00E13BB5">
        <w:rPr>
          <w:rFonts w:ascii="Times New Roman" w:hAnsi="Times New Roman"/>
          <w:sz w:val="16"/>
          <w:szCs w:val="16"/>
        </w:rPr>
        <w:t xml:space="preserve">, J. M., Gobo, A. E. (2004). Municipal solid waste management in Port Harcourt, Nigeria. Management of Environmental Quality: </w:t>
      </w:r>
      <w:r w:rsidRPr="00E13BB5">
        <w:rPr>
          <w:rFonts w:ascii="Times New Roman" w:hAnsi="Times New Roman"/>
          <w:i/>
          <w:sz w:val="16"/>
          <w:szCs w:val="16"/>
        </w:rPr>
        <w:t>An International Journal</w:t>
      </w:r>
      <w:r w:rsidRPr="00E13BB5">
        <w:rPr>
          <w:rFonts w:ascii="Times New Roman" w:hAnsi="Times New Roman"/>
          <w:sz w:val="16"/>
          <w:szCs w:val="16"/>
        </w:rPr>
        <w:t xml:space="preserve">, 15(4), 389-398. </w:t>
      </w:r>
    </w:p>
    <w:p w:rsidR="00E13BB5" w:rsidRPr="00E13BB5" w:rsidRDefault="00E13BB5" w:rsidP="00D723D6">
      <w:pPr>
        <w:pStyle w:val="ListParagraph"/>
        <w:numPr>
          <w:ilvl w:val="0"/>
          <w:numId w:val="6"/>
        </w:numPr>
        <w:spacing w:after="0" w:line="240" w:lineRule="auto"/>
        <w:ind w:left="284" w:hanging="284"/>
        <w:jc w:val="both"/>
        <w:rPr>
          <w:rFonts w:ascii="Times New Roman" w:hAnsi="Times New Roman"/>
          <w:sz w:val="16"/>
          <w:szCs w:val="16"/>
        </w:rPr>
      </w:pPr>
      <w:proofErr w:type="spellStart"/>
      <w:r w:rsidRPr="00E13BB5">
        <w:rPr>
          <w:rFonts w:ascii="Times New Roman" w:hAnsi="Times New Roman"/>
          <w:sz w:val="16"/>
          <w:szCs w:val="16"/>
        </w:rPr>
        <w:t>Nabegu</w:t>
      </w:r>
      <w:proofErr w:type="spellEnd"/>
      <w:r w:rsidRPr="00E13BB5">
        <w:rPr>
          <w:rFonts w:ascii="Times New Roman" w:hAnsi="Times New Roman"/>
          <w:sz w:val="16"/>
          <w:szCs w:val="16"/>
        </w:rPr>
        <w:t xml:space="preserve"> AB (2010). An analysis of municipal solid waste in Kano metropolis, Nigeria. J. Hum. Ecol. 31(2), 111-119. </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Odu, C. T. L. (2001). Waste Management in Bayelsa State: Problem and Prospects. Seminar pepper presented at Nigerian Environment Society Inauguration of Bayelsa Chapter in   Yenagoa.</w:t>
      </w:r>
    </w:p>
    <w:p w:rsidR="00771D2E" w:rsidRPr="00771D2E" w:rsidRDefault="00771D2E" w:rsidP="00D723D6">
      <w:pPr>
        <w:pStyle w:val="N3References"/>
        <w:numPr>
          <w:ilvl w:val="0"/>
          <w:numId w:val="6"/>
        </w:numPr>
        <w:spacing w:line="240" w:lineRule="auto"/>
        <w:ind w:left="284" w:hanging="284"/>
        <w:rPr>
          <w:lang w:val="en-US"/>
        </w:rPr>
      </w:pPr>
      <w:r w:rsidRPr="00771D2E">
        <w:rPr>
          <w:bCs/>
          <w:lang w:val="en-US"/>
        </w:rPr>
        <w:t xml:space="preserve">Amos-Tautua, B. M. W., Onigbinde, A. O., Ere, D. (2014). Assessment of some heavy metals and physicochemical properties in surface soils of municipal open waste dumpsite in Yenagoa, Nigeria. </w:t>
      </w:r>
      <w:r w:rsidRPr="00771D2E">
        <w:rPr>
          <w:bCs/>
          <w:i/>
          <w:lang w:val="en-US"/>
        </w:rPr>
        <w:t>African Journal of Environmental Science and Technology</w:t>
      </w:r>
      <w:r w:rsidRPr="00771D2E">
        <w:rPr>
          <w:bCs/>
          <w:lang w:val="en-US"/>
        </w:rPr>
        <w:t xml:space="preserve">, </w:t>
      </w:r>
      <w:r w:rsidRPr="00771D2E">
        <w:rPr>
          <w:lang w:val="en-US"/>
        </w:rPr>
        <w:t>8(1), 41-47.</w:t>
      </w:r>
    </w:p>
    <w:p w:rsidR="00E56CF5" w:rsidRDefault="00E56CF5" w:rsidP="00D723D6">
      <w:pPr>
        <w:pStyle w:val="N3References"/>
        <w:numPr>
          <w:ilvl w:val="0"/>
          <w:numId w:val="6"/>
        </w:numPr>
        <w:spacing w:line="240" w:lineRule="auto"/>
        <w:ind w:left="284" w:hanging="284"/>
        <w:rPr>
          <w:bCs/>
          <w:lang w:val="en-US"/>
        </w:rPr>
      </w:pPr>
      <w:r w:rsidRPr="00E56CF5">
        <w:rPr>
          <w:bCs/>
          <w:lang w:val="en-US"/>
        </w:rPr>
        <w:t>Izonfuo, L. W. A., Bariweni, A. P. (2001). The effect of urban runoff water and human activities on some physico- chemical parameters of the Epie Creek in the Niger Delta. Journal of Applied Science and Environmental Management, 5(1), 47-55.</w:t>
      </w:r>
    </w:p>
    <w:p w:rsidR="00771D2E" w:rsidRPr="00771D2E" w:rsidRDefault="00E56CF5" w:rsidP="00D723D6">
      <w:pPr>
        <w:pStyle w:val="N3References"/>
        <w:numPr>
          <w:ilvl w:val="0"/>
          <w:numId w:val="6"/>
        </w:numPr>
        <w:spacing w:line="240" w:lineRule="auto"/>
        <w:ind w:left="284" w:hanging="284"/>
        <w:rPr>
          <w:bCs/>
          <w:lang w:val="en-US"/>
        </w:rPr>
      </w:pPr>
      <w:r w:rsidRPr="00E56CF5">
        <w:rPr>
          <w:bCs/>
          <w:lang w:val="en-US"/>
        </w:rPr>
        <w:lastRenderedPageBreak/>
        <w:t>Ogwueleka, T. C. (2004). Planning model for refuse management. Journal of Science and Technology, 3(2) , 71-76.</w:t>
      </w:r>
      <w:r w:rsidR="007C3696">
        <w:rPr>
          <w:bCs/>
          <w:lang w:val="en-US"/>
        </w:rPr>
        <w:t xml:space="preserve"> </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Nkwachukwu, O. L., Chidi, N. I, Kano, O. C. (2010). Issues of Roadside Disposal habit of Municipal solid waste, Environmental Impacts and implementation of sound management. Policies, in Developing country “Nigeria. </w:t>
      </w:r>
      <w:r w:rsidRPr="00771D2E">
        <w:rPr>
          <w:bCs/>
          <w:i/>
          <w:lang w:val="en-US"/>
        </w:rPr>
        <w:t>International journal of Environmental Science and Development</w:t>
      </w:r>
      <w:r w:rsidRPr="00771D2E">
        <w:rPr>
          <w:bCs/>
          <w:lang w:val="en-US"/>
        </w:rPr>
        <w:t>. 1(5), 409-418.</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N  P C (2006). National Population Commissions, 2006 Census of Nigeria.</w:t>
      </w:r>
    </w:p>
    <w:p w:rsidR="00771D2E" w:rsidRPr="00771D2E" w:rsidRDefault="00771D2E" w:rsidP="00D723D6">
      <w:pPr>
        <w:pStyle w:val="N3References"/>
        <w:numPr>
          <w:ilvl w:val="0"/>
          <w:numId w:val="6"/>
        </w:numPr>
        <w:spacing w:line="240" w:lineRule="auto"/>
        <w:ind w:left="284" w:hanging="284"/>
        <w:rPr>
          <w:bCs/>
        </w:rPr>
      </w:pPr>
      <w:r w:rsidRPr="00771D2E">
        <w:rPr>
          <w:bCs/>
        </w:rPr>
        <w:t>Ademoroti, C.M.A. (2006). Standard Method for Water &amp; Effluents Analysis. 1st Edition.  Foludex press limited, Ibadan, Nigeria.</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Abidemi, O.O. (2011). Levels of Pb, Fe, Cd and Co in Soils of Automobile Workshop in Osun State, Nigeria. </w:t>
      </w:r>
      <w:r w:rsidRPr="00771D2E">
        <w:rPr>
          <w:bCs/>
          <w:i/>
          <w:lang w:val="en-US"/>
        </w:rPr>
        <w:t>Journal of Applied Sciences and Environmental Management</w:t>
      </w:r>
      <w:r w:rsidRPr="00771D2E">
        <w:rPr>
          <w:bCs/>
          <w:lang w:val="en-US"/>
        </w:rPr>
        <w:t>, 15(2), 279-282</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Umanu, G., Akpe, A. R., Omoikhudu, A. R., (2013). Oil degradation assessment of bacteria isolated from used motor oil contaminated soils in Ota, Nigeria. International Journal of Advanced Biological Research, 3(4), 506-513.</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Osu, C. I., Okereke, V. C. (2010). Heavy Metals Contamination in Relation to Microbial Counts in Soils of Automobile Mechanic Workshops, Port Harcourt Metropolis, Rivers States, Nigeria, </w:t>
      </w:r>
      <w:r w:rsidRPr="00771D2E">
        <w:rPr>
          <w:bCs/>
          <w:i/>
          <w:lang w:val="en-US"/>
        </w:rPr>
        <w:t>Journal of American Science</w:t>
      </w:r>
      <w:r w:rsidRPr="00771D2E">
        <w:rPr>
          <w:bCs/>
          <w:lang w:val="en-US"/>
        </w:rPr>
        <w:t>, 6(9), 236-241.</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Nouri, J., Peterson, P. J., Alloway, J. B. (2001). Effect of variation in harvest time on the uptake of metals by barley plants from soil amended with sludge and compost. </w:t>
      </w:r>
      <w:r w:rsidRPr="00771D2E">
        <w:rPr>
          <w:bCs/>
          <w:i/>
          <w:lang w:val="en-US"/>
        </w:rPr>
        <w:t>J. Biol. Sci</w:t>
      </w:r>
      <w:r w:rsidRPr="00771D2E">
        <w:rPr>
          <w:bCs/>
          <w:lang w:val="en-US"/>
        </w:rPr>
        <w:t>., 1, 1056-1059.</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Elias P., Gbadegesin A. (2011). Spatial Relationships of Urban Land Use, Soils and Heavy Metal Concentrations in Lagos Mainland Area. </w:t>
      </w:r>
      <w:r w:rsidRPr="00771D2E">
        <w:rPr>
          <w:i/>
          <w:lang w:val="en-US"/>
        </w:rPr>
        <w:t>Journal of Applied Sciences and Environmental Management</w:t>
      </w:r>
      <w:r w:rsidRPr="00771D2E">
        <w:rPr>
          <w:lang w:val="en-US"/>
        </w:rPr>
        <w:t>, 15(2), 391–399.</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Leke, L., Akaahan, T. J., Simon A. (2011). Heavy Metals in Soils of auto- mechanic shops and refuse dumpsites in Makurdi Nigeria. Journal of Applied Sciences and Environmental Management, 15(1), 207-210.</w:t>
      </w:r>
    </w:p>
    <w:p w:rsidR="00771D2E" w:rsidRPr="00771D2E" w:rsidRDefault="00771D2E" w:rsidP="00D723D6">
      <w:pPr>
        <w:pStyle w:val="N3References"/>
        <w:numPr>
          <w:ilvl w:val="0"/>
          <w:numId w:val="6"/>
        </w:numPr>
        <w:spacing w:line="240" w:lineRule="auto"/>
        <w:ind w:left="284" w:hanging="284"/>
        <w:rPr>
          <w:bCs/>
          <w:iCs/>
          <w:lang w:val="en-US"/>
        </w:rPr>
      </w:pPr>
      <w:r w:rsidRPr="00771D2E">
        <w:rPr>
          <w:bCs/>
          <w:lang w:val="en-US"/>
        </w:rPr>
        <w:t xml:space="preserve">Ohwo, O., Abotutu, A. (2014).  Access to potable water supply in Nigerian cities evidence from Yenagoa Metropolis. </w:t>
      </w:r>
      <w:r w:rsidRPr="00771D2E">
        <w:rPr>
          <w:bCs/>
          <w:i/>
          <w:iCs/>
          <w:lang w:val="en-US"/>
        </w:rPr>
        <w:t>Amer J Water Resources</w:t>
      </w:r>
      <w:r w:rsidRPr="00771D2E">
        <w:rPr>
          <w:bCs/>
          <w:iCs/>
          <w:lang w:val="en-US"/>
        </w:rPr>
        <w:t>, 2(2), 31-36.</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Ohimain E. I., Angaye T. C. N., Okiongbo, K. S. (2013). Removal of iron, coliforms and acidity from ground water obtained from shallow aquifer using trickling filter method. </w:t>
      </w:r>
      <w:r w:rsidRPr="00771D2E">
        <w:rPr>
          <w:bCs/>
          <w:i/>
          <w:lang w:val="en-US"/>
        </w:rPr>
        <w:t>J Environ Sci Eng</w:t>
      </w:r>
      <w:r w:rsidRPr="00771D2E">
        <w:rPr>
          <w:bCs/>
          <w:lang w:val="en-US"/>
        </w:rPr>
        <w:t>, A2, 349-355.</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Nwankwoala, H. O., Udom, G. J, Ugwu, S. A. (2011). Some heavy metal investigations in groundwater sources in Yenagoa, Bayelsa state, </w:t>
      </w:r>
      <w:r w:rsidRPr="00771D2E">
        <w:rPr>
          <w:bCs/>
          <w:i/>
          <w:lang w:val="en-US"/>
        </w:rPr>
        <w:t>Nigeria. J Appl Technol Environ Sanitation</w:t>
      </w:r>
      <w:r w:rsidRPr="00771D2E">
        <w:rPr>
          <w:bCs/>
          <w:lang w:val="en-US"/>
        </w:rPr>
        <w:t>, 1(2), 163-170.</w:t>
      </w:r>
    </w:p>
    <w:p w:rsidR="00771D2E" w:rsidRPr="00771D2E" w:rsidRDefault="00771D2E" w:rsidP="00D723D6">
      <w:pPr>
        <w:pStyle w:val="N3References"/>
        <w:numPr>
          <w:ilvl w:val="0"/>
          <w:numId w:val="6"/>
        </w:numPr>
        <w:spacing w:line="240" w:lineRule="auto"/>
        <w:ind w:left="284" w:hanging="284"/>
        <w:rPr>
          <w:lang w:val="en-US"/>
        </w:rPr>
      </w:pPr>
      <w:r w:rsidRPr="00771D2E">
        <w:rPr>
          <w:lang w:val="en-US"/>
        </w:rPr>
        <w:t xml:space="preserve">Amangabara, G.T., Ejenma, E. (2012). Groundwater Quality Assessment of Yenagoa and Environs Bayelsa State, Nigeria between 2010 and 2011. </w:t>
      </w:r>
      <w:r w:rsidRPr="00771D2E">
        <w:rPr>
          <w:i/>
          <w:lang w:val="en-US"/>
        </w:rPr>
        <w:t>Resources and Environment</w:t>
      </w:r>
      <w:r w:rsidRPr="00771D2E">
        <w:rPr>
          <w:lang w:val="en-US"/>
        </w:rPr>
        <w:t>, 2(2), 20-29.</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Agbalagba, O. E., Agbalagba, O. H., Ononugbo, C. P., Alao, A. A. (2011). Investigation into the physico-chemical properties and hydrochemical processes of groundwater from commercial boreholes In Yenagoa, Bayelsa State, Nigeria. </w:t>
      </w:r>
      <w:r w:rsidRPr="00771D2E">
        <w:rPr>
          <w:bCs/>
          <w:i/>
          <w:lang w:val="en-US"/>
        </w:rPr>
        <w:t>Afr J Environ Sci Technol</w:t>
      </w:r>
      <w:r w:rsidRPr="00771D2E">
        <w:rPr>
          <w:bCs/>
          <w:lang w:val="en-US"/>
        </w:rPr>
        <w:t>. 5(7), 473-481.</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Okiongbo, K. S, Douglas, R. (2013). Hydrogeochemical analysis and evaluation of groundwater quality in Yenagoa city and environs, southern Nigeria. </w:t>
      </w:r>
      <w:r w:rsidRPr="00771D2E">
        <w:rPr>
          <w:bCs/>
          <w:i/>
          <w:iCs/>
          <w:lang w:val="en-US"/>
        </w:rPr>
        <w:t xml:space="preserve">Ife Journal of Science, </w:t>
      </w:r>
      <w:r w:rsidRPr="00771D2E">
        <w:rPr>
          <w:bCs/>
          <w:lang w:val="en-US"/>
        </w:rPr>
        <w:t>15(2), 209-222.</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Nkamare, M. B., Ofili, A. N., Adeleke, A. J. (2012). Physico-chemical and microbiological assessment of borehole water in Okutukutu, Bayelsa State, Nigeria, </w:t>
      </w:r>
      <w:r w:rsidRPr="00771D2E">
        <w:rPr>
          <w:bCs/>
          <w:i/>
          <w:lang w:val="en-US"/>
        </w:rPr>
        <w:t>Advances in Applied Science Research</w:t>
      </w:r>
      <w:r w:rsidRPr="00771D2E">
        <w:rPr>
          <w:bCs/>
          <w:lang w:val="en-US"/>
        </w:rPr>
        <w:t>, 3(5), 2549-2552.</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Yang, X. E., Peng, H. Y., Jiang, L. Y. (2005). Phytoremediation of Copper from contaminated soil by Elsholtzia splendens as affected by EDTA, citric acid and compost. International Journal of Phytoremediation, (7), 69-83.</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Jadia, D., Fulekar, M. H. (2008). Phytotoxicity and Remediation of Heavy Metals by Alfalfa (</w:t>
      </w:r>
      <w:r w:rsidRPr="00771D2E">
        <w:rPr>
          <w:bCs/>
          <w:i/>
          <w:iCs/>
          <w:lang w:val="en-US"/>
        </w:rPr>
        <w:t>Medicago sativa</w:t>
      </w:r>
      <w:r w:rsidRPr="00771D2E">
        <w:rPr>
          <w:bCs/>
          <w:lang w:val="en-US"/>
        </w:rPr>
        <w:t xml:space="preserve">) </w:t>
      </w:r>
      <w:r w:rsidRPr="00771D2E">
        <w:rPr>
          <w:bCs/>
          <w:lang w:val="en-US"/>
        </w:rPr>
        <w:lastRenderedPageBreak/>
        <w:t>in Soil-vermicompost Media. Advances in Natural and Applied Sciences, 2(3), 141-151.</w:t>
      </w:r>
    </w:p>
    <w:p w:rsidR="00771D2E" w:rsidRPr="00771D2E" w:rsidRDefault="00771D2E" w:rsidP="00D723D6">
      <w:pPr>
        <w:pStyle w:val="N3References"/>
        <w:numPr>
          <w:ilvl w:val="0"/>
          <w:numId w:val="6"/>
        </w:numPr>
        <w:spacing w:line="240" w:lineRule="auto"/>
        <w:ind w:left="284" w:hanging="284"/>
        <w:rPr>
          <w:lang w:val="en-US"/>
        </w:rPr>
      </w:pPr>
      <w:r w:rsidRPr="00771D2E">
        <w:rPr>
          <w:lang w:val="en-US"/>
        </w:rPr>
        <w:t xml:space="preserve">Gondek, K., Filipek-Mazur B. (2003). Biomass yields of shoots and roots of plants cultivated in soil amended by vermicomposts based on tannery sludge and content of heavy metals in plant issues, </w:t>
      </w:r>
      <w:r w:rsidRPr="00771D2E">
        <w:rPr>
          <w:i/>
          <w:lang w:val="en-US"/>
        </w:rPr>
        <w:t>Soil Environ</w:t>
      </w:r>
      <w:r w:rsidRPr="00771D2E">
        <w:rPr>
          <w:lang w:val="en-US"/>
        </w:rPr>
        <w:t>, 49(9), 402-409.</w:t>
      </w:r>
    </w:p>
    <w:p w:rsidR="00771D2E" w:rsidRPr="00771D2E" w:rsidRDefault="00771D2E" w:rsidP="00D723D6">
      <w:pPr>
        <w:pStyle w:val="N3References"/>
        <w:numPr>
          <w:ilvl w:val="0"/>
          <w:numId w:val="6"/>
        </w:numPr>
        <w:spacing w:line="240" w:lineRule="auto"/>
        <w:ind w:left="284" w:hanging="284"/>
        <w:rPr>
          <w:lang w:val="en-US"/>
        </w:rPr>
      </w:pPr>
      <w:r w:rsidRPr="00771D2E">
        <w:rPr>
          <w:lang w:val="en-US"/>
        </w:rPr>
        <w:t xml:space="preserve">Chaudri, A. M., Allain, C. M, Barbosa-Jefferson, V. L., Nicholson F. A., Chambers, B. J., McGrath S. P. (2000). A study of the impacts of Zn and Cu on two rhizobial species in soils of a long term field experiment, </w:t>
      </w:r>
      <w:r w:rsidRPr="00771D2E">
        <w:rPr>
          <w:i/>
          <w:lang w:val="en-US"/>
        </w:rPr>
        <w:t>Plant Soil</w:t>
      </w:r>
      <w:r w:rsidRPr="00771D2E">
        <w:rPr>
          <w:lang w:val="en-US"/>
        </w:rPr>
        <w:t>, 22, 167-179.</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Broos, K., Beyens H., Smolders E. (2005). Survival of rhizobia in soil is sensitive to elevated zinc in the absence of the host plant, </w:t>
      </w:r>
      <w:r w:rsidRPr="00771D2E">
        <w:rPr>
          <w:bCs/>
          <w:i/>
          <w:lang w:val="en-US"/>
        </w:rPr>
        <w:t>Soil Biol. Biochem</w:t>
      </w:r>
      <w:r w:rsidRPr="00771D2E">
        <w:rPr>
          <w:bCs/>
          <w:lang w:val="en-US"/>
        </w:rPr>
        <w:t>, 37, 573 - 579.</w:t>
      </w:r>
    </w:p>
    <w:p w:rsidR="00771D2E" w:rsidRPr="00771D2E" w:rsidRDefault="00771D2E" w:rsidP="00D723D6">
      <w:pPr>
        <w:pStyle w:val="N3References"/>
        <w:numPr>
          <w:ilvl w:val="0"/>
          <w:numId w:val="6"/>
        </w:numPr>
        <w:spacing w:line="240" w:lineRule="auto"/>
        <w:ind w:left="284" w:hanging="284"/>
        <w:rPr>
          <w:lang w:val="en-US"/>
        </w:rPr>
      </w:pPr>
      <w:r w:rsidRPr="00771D2E">
        <w:rPr>
          <w:lang w:val="en-US"/>
        </w:rPr>
        <w:t xml:space="preserve">Dan T., Hale B., Johnson D., Conard B., Stiebel B., Veska E. (2008). Toxicity thresholds for oat (Avena sativa L.) grown in Ni-impacted agricultural soils near Port Colborne, Ontario, Canada. </w:t>
      </w:r>
      <w:r w:rsidRPr="00771D2E">
        <w:rPr>
          <w:i/>
          <w:lang w:val="en-US"/>
        </w:rPr>
        <w:t>Can. J.</w:t>
      </w:r>
      <w:r w:rsidRPr="00771D2E">
        <w:rPr>
          <w:lang w:val="en-US"/>
        </w:rPr>
        <w:t xml:space="preserve"> </w:t>
      </w:r>
      <w:r w:rsidRPr="00771D2E">
        <w:rPr>
          <w:i/>
          <w:lang w:val="en-US"/>
        </w:rPr>
        <w:t>Soil Sci</w:t>
      </w:r>
      <w:r w:rsidRPr="00771D2E">
        <w:rPr>
          <w:lang w:val="en-US"/>
        </w:rPr>
        <w:t>, 88, 389-398.</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Gardea-Torresdey, J. L., Tiemann, K. J., Gamez, G., Dokken, K., Cano-Aguilera, I. M., Renner M. W, Furenlid, L. R (2000). Reduction and accumulation of gold (III) by </w:t>
      </w:r>
      <w:r w:rsidRPr="00771D2E">
        <w:rPr>
          <w:bCs/>
          <w:i/>
          <w:iCs/>
          <w:lang w:val="en-US"/>
        </w:rPr>
        <w:t xml:space="preserve">Medicago sativa </w:t>
      </w:r>
      <w:r w:rsidRPr="00771D2E">
        <w:rPr>
          <w:bCs/>
          <w:lang w:val="en-US"/>
        </w:rPr>
        <w:t xml:space="preserve">alfalfa biomass: X-ray Absorption Spectroscopy, pH and temperature dependence, </w:t>
      </w:r>
      <w:r w:rsidRPr="00771D2E">
        <w:rPr>
          <w:bCs/>
          <w:i/>
          <w:lang w:val="en-US"/>
        </w:rPr>
        <w:t>Environ. Sci. Technol</w:t>
      </w:r>
      <w:r w:rsidRPr="00771D2E">
        <w:rPr>
          <w:bCs/>
          <w:lang w:val="en-US"/>
        </w:rPr>
        <w:t>., (34), 4392-4396.</w:t>
      </w:r>
    </w:p>
    <w:p w:rsidR="00A2320D" w:rsidRDefault="00A2320D" w:rsidP="00D723D6">
      <w:pPr>
        <w:pStyle w:val="N3References"/>
        <w:numPr>
          <w:ilvl w:val="0"/>
          <w:numId w:val="6"/>
        </w:numPr>
        <w:spacing w:line="240" w:lineRule="auto"/>
        <w:ind w:left="284" w:hanging="284"/>
        <w:rPr>
          <w:bCs/>
          <w:lang w:val="en-US"/>
        </w:rPr>
      </w:pPr>
      <w:r w:rsidRPr="00A2320D">
        <w:rPr>
          <w:bCs/>
          <w:lang w:val="en-US"/>
        </w:rPr>
        <w:t>Roy S. et al. (2005). Phytoremediation of heavy Metal and PAH-contaminated brownfield sites. Plant and soil, 272, 277–290.</w:t>
      </w:r>
    </w:p>
    <w:p w:rsidR="00771D2E" w:rsidRPr="00771D2E" w:rsidRDefault="00771D2E" w:rsidP="00D723D6">
      <w:pPr>
        <w:pStyle w:val="N3References"/>
        <w:numPr>
          <w:ilvl w:val="0"/>
          <w:numId w:val="6"/>
        </w:numPr>
        <w:spacing w:line="240" w:lineRule="auto"/>
        <w:ind w:left="284" w:hanging="284"/>
        <w:rPr>
          <w:bCs/>
          <w:lang w:val="en-US"/>
        </w:rPr>
      </w:pPr>
      <w:r w:rsidRPr="00771D2E">
        <w:rPr>
          <w:bCs/>
          <w:lang w:val="en-US"/>
        </w:rPr>
        <w:t xml:space="preserve">Kumar, V. N., Ashwani, K. (2013). A Comparative study of heavy metals in </w:t>
      </w:r>
      <w:r w:rsidRPr="00771D2E">
        <w:rPr>
          <w:bCs/>
          <w:i/>
          <w:iCs/>
          <w:lang w:val="en-US"/>
        </w:rPr>
        <w:t>Emblica officinalis, Phyllanthus emblica and Azadirachta indica. International Research Journal of Biological Sciences</w:t>
      </w:r>
      <w:r w:rsidRPr="00771D2E">
        <w:rPr>
          <w:bCs/>
          <w:iCs/>
          <w:lang w:val="en-US"/>
        </w:rPr>
        <w:t xml:space="preserve">, </w:t>
      </w:r>
      <w:r w:rsidRPr="00771D2E">
        <w:rPr>
          <w:bCs/>
          <w:lang w:val="en-US"/>
        </w:rPr>
        <w:t>2(8), 16-19.</w:t>
      </w:r>
    </w:p>
    <w:p w:rsidR="0026609A" w:rsidRPr="00B56E73" w:rsidRDefault="00771D2E" w:rsidP="00D723D6">
      <w:pPr>
        <w:pStyle w:val="N3References"/>
        <w:numPr>
          <w:ilvl w:val="0"/>
          <w:numId w:val="6"/>
        </w:numPr>
        <w:spacing w:line="240" w:lineRule="auto"/>
        <w:ind w:left="284" w:hanging="284"/>
        <w:rPr>
          <w:bCs/>
          <w:lang w:val="en-US"/>
        </w:rPr>
      </w:pPr>
      <w:r w:rsidRPr="00771D2E">
        <w:rPr>
          <w:bCs/>
          <w:lang w:val="en-US"/>
        </w:rPr>
        <w:t xml:space="preserve">Lester, G. (1997). Fruit nutritional quality and health functionality, </w:t>
      </w:r>
      <w:r w:rsidRPr="00771D2E">
        <w:rPr>
          <w:bCs/>
          <w:i/>
          <w:iCs/>
          <w:lang w:val="en-US"/>
        </w:rPr>
        <w:t>Cucumus melo L</w:t>
      </w:r>
      <w:r w:rsidRPr="00771D2E">
        <w:rPr>
          <w:bCs/>
          <w:lang w:val="en-US"/>
        </w:rPr>
        <w:t>, 7, 222-227.</w:t>
      </w:r>
    </w:p>
    <w:sectPr w:rsidR="0026609A" w:rsidRPr="00B56E73" w:rsidSect="00E767DE">
      <w:type w:val="continuous"/>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8B" w:rsidRDefault="006A4E8B" w:rsidP="00381C1C">
      <w:pPr>
        <w:spacing w:after="0" w:line="240" w:lineRule="auto"/>
      </w:pPr>
      <w:r>
        <w:separator/>
      </w:r>
    </w:p>
  </w:endnote>
  <w:endnote w:type="continuationSeparator" w:id="0">
    <w:p w:rsidR="006A4E8B" w:rsidRDefault="006A4E8B" w:rsidP="0038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96880"/>
      <w:docPartObj>
        <w:docPartGallery w:val="Page Numbers (Bottom of Page)"/>
        <w:docPartUnique/>
      </w:docPartObj>
    </w:sdtPr>
    <w:sdtEndPr>
      <w:rPr>
        <w:noProof/>
      </w:rPr>
    </w:sdtEndPr>
    <w:sdtContent>
      <w:p w:rsidR="00A2601E" w:rsidRDefault="00A2601E">
        <w:pPr>
          <w:pStyle w:val="Footer"/>
          <w:jc w:val="center"/>
        </w:pPr>
        <w:r>
          <w:fldChar w:fldCharType="begin"/>
        </w:r>
        <w:r>
          <w:instrText xml:space="preserve"> PAGE   \* MERGEFORMAT </w:instrText>
        </w:r>
        <w:r>
          <w:fldChar w:fldCharType="separate"/>
        </w:r>
        <w:r w:rsidR="006B3AC1">
          <w:rPr>
            <w:noProof/>
          </w:rPr>
          <w:t>36</w:t>
        </w:r>
        <w:r>
          <w:rPr>
            <w:noProof/>
          </w:rPr>
          <w:fldChar w:fldCharType="end"/>
        </w:r>
      </w:p>
    </w:sdtContent>
  </w:sdt>
  <w:p w:rsidR="00920C3F" w:rsidRDefault="00920C3F" w:rsidP="00B92C63">
    <w:pPr>
      <w:pStyle w:val="Footer"/>
      <w:ind w:left="-270" w:hanging="11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8B" w:rsidRDefault="006A4E8B" w:rsidP="00381C1C">
      <w:pPr>
        <w:spacing w:after="0" w:line="240" w:lineRule="auto"/>
      </w:pPr>
      <w:r>
        <w:separator/>
      </w:r>
    </w:p>
  </w:footnote>
  <w:footnote w:type="continuationSeparator" w:id="0">
    <w:p w:rsidR="006A4E8B" w:rsidRDefault="006A4E8B" w:rsidP="00381C1C">
      <w:pPr>
        <w:spacing w:after="0" w:line="240" w:lineRule="auto"/>
      </w:pPr>
      <w:r>
        <w:continuationSeparator/>
      </w:r>
    </w:p>
  </w:footnote>
  <w:footnote w:id="1">
    <w:p w:rsidR="00EE78FE" w:rsidRPr="00A839E6" w:rsidRDefault="00EE78FE" w:rsidP="00EE78FE">
      <w:pPr>
        <w:spacing w:after="0" w:line="240" w:lineRule="auto"/>
        <w:jc w:val="both"/>
        <w:rPr>
          <w:rFonts w:ascii="Times New Roman" w:hAnsi="Times New Roman"/>
          <w:sz w:val="18"/>
          <w:szCs w:val="18"/>
          <w:lang w:val="en-GB"/>
        </w:rPr>
      </w:pPr>
      <w:r>
        <w:rPr>
          <w:rFonts w:ascii="Times New Roman" w:hAnsi="Times New Roman"/>
          <w:b/>
          <w:bCs/>
          <w:sz w:val="18"/>
          <w:szCs w:val="18"/>
          <w:lang w:val="en-GB"/>
        </w:rPr>
        <w:t xml:space="preserve">Corresponding author: </w:t>
      </w:r>
      <w:proofErr w:type="spellStart"/>
      <w:r w:rsidRPr="00EE78FE">
        <w:rPr>
          <w:rFonts w:ascii="Times New Roman" w:hAnsi="Times New Roman"/>
          <w:sz w:val="18"/>
          <w:szCs w:val="18"/>
          <w:lang w:val="en-GB"/>
        </w:rPr>
        <w:t>Tariwari</w:t>
      </w:r>
      <w:proofErr w:type="spellEnd"/>
      <w:r w:rsidRPr="00EE78FE">
        <w:rPr>
          <w:rFonts w:ascii="Times New Roman" w:hAnsi="Times New Roman"/>
          <w:sz w:val="18"/>
          <w:szCs w:val="18"/>
          <w:lang w:val="en-GB"/>
        </w:rPr>
        <w:t xml:space="preserve"> C .</w:t>
      </w:r>
      <w:proofErr w:type="gramStart"/>
      <w:r w:rsidRPr="00EE78FE">
        <w:rPr>
          <w:rFonts w:ascii="Times New Roman" w:hAnsi="Times New Roman"/>
          <w:sz w:val="18"/>
          <w:szCs w:val="18"/>
          <w:lang w:val="en-GB"/>
        </w:rPr>
        <w:t>N.</w:t>
      </w:r>
      <w:r>
        <w:rPr>
          <w:rFonts w:ascii="Times New Roman" w:hAnsi="Times New Roman"/>
          <w:sz w:val="18"/>
          <w:szCs w:val="18"/>
          <w:lang w:val="en-GB"/>
        </w:rPr>
        <w:t>,</w:t>
      </w:r>
      <w:proofErr w:type="gramEnd"/>
      <w:r>
        <w:rPr>
          <w:rFonts w:ascii="Times New Roman" w:hAnsi="Times New Roman"/>
          <w:sz w:val="18"/>
          <w:szCs w:val="18"/>
          <w:lang w:val="en-GB"/>
        </w:rPr>
        <w:t xml:space="preserve"> E</w:t>
      </w:r>
      <w:r w:rsidRPr="00BF5B04">
        <w:rPr>
          <w:rFonts w:ascii="Times New Roman" w:hAnsi="Times New Roman"/>
          <w:iCs/>
          <w:sz w:val="18"/>
          <w:szCs w:val="18"/>
          <w:lang w:val="en-GB"/>
        </w:rPr>
        <w:t xml:space="preserve">cotoxicology Research Unit, </w:t>
      </w:r>
      <w:r w:rsidRPr="00BF5B04">
        <w:rPr>
          <w:rFonts w:ascii="Times New Roman" w:hAnsi="Times New Roman"/>
          <w:sz w:val="18"/>
          <w:szCs w:val="18"/>
          <w:lang w:val="en-GB"/>
        </w:rPr>
        <w:t xml:space="preserve">Department of Biological Sciences, Niger Delta University, Wilberforce Island, </w:t>
      </w:r>
      <w:proofErr w:type="spellStart"/>
      <w:r w:rsidRPr="00BF5B04">
        <w:rPr>
          <w:rFonts w:ascii="Times New Roman" w:hAnsi="Times New Roman"/>
          <w:sz w:val="18"/>
          <w:szCs w:val="18"/>
          <w:lang w:val="en-GB"/>
        </w:rPr>
        <w:t>Bayelsa</w:t>
      </w:r>
      <w:proofErr w:type="spellEnd"/>
      <w:r w:rsidRPr="00BF5B04">
        <w:rPr>
          <w:rFonts w:ascii="Times New Roman" w:hAnsi="Times New Roman"/>
          <w:sz w:val="18"/>
          <w:szCs w:val="18"/>
          <w:lang w:val="en-GB"/>
        </w:rPr>
        <w:t xml:space="preserve"> State, Nigeria. </w:t>
      </w:r>
      <w:r w:rsidR="00A839E6">
        <w:rPr>
          <w:rFonts w:ascii="Times New Roman" w:hAnsi="Times New Roman"/>
          <w:sz w:val="18"/>
          <w:szCs w:val="18"/>
          <w:lang w:val="en-GB"/>
        </w:rPr>
        <w:t xml:space="preserve">E-mail: </w:t>
      </w:r>
      <w:r w:rsidR="00A839E6" w:rsidRPr="00A839E6">
        <w:rPr>
          <w:rFonts w:ascii="Times New Roman" w:hAnsi="Times New Roman"/>
          <w:sz w:val="18"/>
          <w:szCs w:val="18"/>
          <w:lang w:val="en-GB"/>
        </w:rPr>
        <w:t>maktarry@yahoo.com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4BF" w:rsidRPr="001B5B1D" w:rsidRDefault="001B5B1D" w:rsidP="000871CC">
    <w:pPr>
      <w:pStyle w:val="Header"/>
      <w:pBdr>
        <w:bottom w:val="single" w:sz="6" w:space="1" w:color="auto"/>
      </w:pBdr>
      <w:spacing w:after="0" w:line="240" w:lineRule="auto"/>
      <w:contextualSpacing/>
      <w:jc w:val="center"/>
      <w:rPr>
        <w:rFonts w:ascii="Times New Roman" w:hAnsi="Times New Roman"/>
        <w:b/>
        <w:bCs/>
        <w:sz w:val="14"/>
        <w:szCs w:val="14"/>
      </w:rPr>
    </w:pPr>
    <w:r w:rsidRPr="00450EC8">
      <w:rPr>
        <w:rFonts w:ascii="Times New Roman" w:hAnsi="Times New Roman"/>
        <w:b/>
        <w:bCs/>
        <w:sz w:val="14"/>
        <w:szCs w:val="14"/>
      </w:rPr>
      <w:t>Journal of Environmental Treatment Techniques</w:t>
    </w:r>
    <w:r>
      <w:rPr>
        <w:rFonts w:ascii="Times New Roman" w:hAnsi="Times New Roman"/>
        <w:b/>
        <w:bCs/>
        <w:sz w:val="14"/>
        <w:szCs w:val="14"/>
      </w:rPr>
      <w:t xml:space="preserve">                                                                                                        </w:t>
    </w:r>
    <w:r w:rsidRPr="00450EC8">
      <w:rPr>
        <w:rFonts w:ascii="Times New Roman" w:hAnsi="Times New Roman"/>
        <w:b/>
        <w:bCs/>
        <w:sz w:val="14"/>
        <w:szCs w:val="14"/>
      </w:rPr>
      <w:t xml:space="preserve"> 201</w:t>
    </w:r>
    <w:r w:rsidR="00DC37BC">
      <w:rPr>
        <w:rFonts w:ascii="Times New Roman" w:hAnsi="Times New Roman"/>
        <w:b/>
        <w:bCs/>
        <w:sz w:val="14"/>
        <w:szCs w:val="14"/>
      </w:rPr>
      <w:t>6</w:t>
    </w:r>
    <w:r w:rsidRPr="00450EC8">
      <w:rPr>
        <w:rFonts w:ascii="Times New Roman" w:hAnsi="Times New Roman"/>
        <w:b/>
        <w:bCs/>
        <w:sz w:val="14"/>
        <w:szCs w:val="14"/>
      </w:rPr>
      <w:t xml:space="preserve">, Volume </w:t>
    </w:r>
    <w:r w:rsidR="00DC37BC">
      <w:rPr>
        <w:rFonts w:ascii="Times New Roman" w:hAnsi="Times New Roman"/>
        <w:b/>
        <w:bCs/>
        <w:sz w:val="14"/>
        <w:szCs w:val="14"/>
      </w:rPr>
      <w:t>4</w:t>
    </w:r>
    <w:r w:rsidRPr="00450EC8">
      <w:rPr>
        <w:rFonts w:ascii="Times New Roman" w:hAnsi="Times New Roman"/>
        <w:b/>
        <w:bCs/>
        <w:sz w:val="14"/>
        <w:szCs w:val="14"/>
      </w:rPr>
      <w:t xml:space="preserve">, Issue </w:t>
    </w:r>
    <w:r w:rsidR="000871CC">
      <w:rPr>
        <w:rFonts w:ascii="Times New Roman" w:hAnsi="Times New Roman"/>
        <w:b/>
        <w:bCs/>
        <w:sz w:val="14"/>
        <w:szCs w:val="14"/>
      </w:rPr>
      <w:t>2</w:t>
    </w:r>
    <w:r w:rsidRPr="00450EC8">
      <w:rPr>
        <w:rFonts w:ascii="Times New Roman" w:hAnsi="Times New Roman"/>
        <w:b/>
        <w:bCs/>
        <w:sz w:val="14"/>
        <w:szCs w:val="14"/>
      </w:rPr>
      <w:t xml:space="preserve">, Pages: </w:t>
    </w:r>
    <w:r w:rsidR="00A2601E">
      <w:rPr>
        <w:rFonts w:ascii="Times New Roman" w:hAnsi="Times New Roman"/>
        <w:b/>
        <w:bCs/>
        <w:sz w:val="14"/>
        <w:szCs w:val="14"/>
      </w:rPr>
      <w:t>31</w:t>
    </w:r>
    <w:r w:rsidRPr="00450EC8">
      <w:rPr>
        <w:rFonts w:ascii="Times New Roman" w:hAnsi="Times New Roman"/>
        <w:b/>
        <w:bCs/>
        <w:sz w:val="14"/>
        <w:szCs w:val="14"/>
      </w:rPr>
      <w:t>-</w:t>
    </w:r>
    <w:r w:rsidR="00A2601E">
      <w:rPr>
        <w:rFonts w:ascii="Times New Roman" w:hAnsi="Times New Roman"/>
        <w:b/>
        <w:bCs/>
        <w:sz w:val="14"/>
        <w:szCs w:val="14"/>
      </w:rPr>
      <w:t>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A4844"/>
    <w:multiLevelType w:val="hybridMultilevel"/>
    <w:tmpl w:val="52086CD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2A2911E5"/>
    <w:multiLevelType w:val="hybridMultilevel"/>
    <w:tmpl w:val="655AB5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5A24615"/>
    <w:multiLevelType w:val="hybridMultilevel"/>
    <w:tmpl w:val="A1A49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05E0A8A"/>
    <w:multiLevelType w:val="hybridMultilevel"/>
    <w:tmpl w:val="54FA5714"/>
    <w:lvl w:ilvl="0" w:tplc="CCD6AA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DE692D"/>
    <w:multiLevelType w:val="hybridMultilevel"/>
    <w:tmpl w:val="4DD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8677C"/>
    <w:multiLevelType w:val="hybridMultilevel"/>
    <w:tmpl w:val="9EAA7784"/>
    <w:lvl w:ilvl="0" w:tplc="04090001">
      <w:start w:val="1"/>
      <w:numFmt w:val="bullet"/>
      <w:lvlText w:val=""/>
      <w:lvlJc w:val="left"/>
      <w:pPr>
        <w:ind w:left="3656" w:hanging="360"/>
      </w:pPr>
      <w:rPr>
        <w:rFonts w:ascii="Symbol" w:hAnsi="Symbol"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D3"/>
    <w:rsid w:val="000036D6"/>
    <w:rsid w:val="0000721E"/>
    <w:rsid w:val="00011547"/>
    <w:rsid w:val="00016510"/>
    <w:rsid w:val="00025171"/>
    <w:rsid w:val="0002627B"/>
    <w:rsid w:val="00030435"/>
    <w:rsid w:val="0004435E"/>
    <w:rsid w:val="00062162"/>
    <w:rsid w:val="00066B80"/>
    <w:rsid w:val="00067F65"/>
    <w:rsid w:val="00073628"/>
    <w:rsid w:val="0007644F"/>
    <w:rsid w:val="0007723E"/>
    <w:rsid w:val="00081346"/>
    <w:rsid w:val="000841E0"/>
    <w:rsid w:val="000871CC"/>
    <w:rsid w:val="00090CD1"/>
    <w:rsid w:val="000940AB"/>
    <w:rsid w:val="0009459B"/>
    <w:rsid w:val="000A2302"/>
    <w:rsid w:val="000A6C93"/>
    <w:rsid w:val="000B3B3B"/>
    <w:rsid w:val="000B6CED"/>
    <w:rsid w:val="000C2019"/>
    <w:rsid w:val="000C5187"/>
    <w:rsid w:val="000C5B7B"/>
    <w:rsid w:val="000D0BDB"/>
    <w:rsid w:val="000D614A"/>
    <w:rsid w:val="000E027F"/>
    <w:rsid w:val="000E25F9"/>
    <w:rsid w:val="000E2F0E"/>
    <w:rsid w:val="000E6546"/>
    <w:rsid w:val="000E67F9"/>
    <w:rsid w:val="000E6C42"/>
    <w:rsid w:val="000F02C3"/>
    <w:rsid w:val="000F03D2"/>
    <w:rsid w:val="000F1C35"/>
    <w:rsid w:val="000F38F2"/>
    <w:rsid w:val="000F787C"/>
    <w:rsid w:val="00101BDB"/>
    <w:rsid w:val="00103BA2"/>
    <w:rsid w:val="00107D8D"/>
    <w:rsid w:val="001218F0"/>
    <w:rsid w:val="00121EB0"/>
    <w:rsid w:val="001270C6"/>
    <w:rsid w:val="00127CA4"/>
    <w:rsid w:val="00137E78"/>
    <w:rsid w:val="001422D4"/>
    <w:rsid w:val="00143F3F"/>
    <w:rsid w:val="00147684"/>
    <w:rsid w:val="00150324"/>
    <w:rsid w:val="00153110"/>
    <w:rsid w:val="00165159"/>
    <w:rsid w:val="001655F8"/>
    <w:rsid w:val="00171D9D"/>
    <w:rsid w:val="00186531"/>
    <w:rsid w:val="001A1C88"/>
    <w:rsid w:val="001A341A"/>
    <w:rsid w:val="001B00F7"/>
    <w:rsid w:val="001B3379"/>
    <w:rsid w:val="001B5B1D"/>
    <w:rsid w:val="001C562A"/>
    <w:rsid w:val="001C693C"/>
    <w:rsid w:val="001C6E56"/>
    <w:rsid w:val="001D262A"/>
    <w:rsid w:val="001D4477"/>
    <w:rsid w:val="001E49C7"/>
    <w:rsid w:val="001E6FC9"/>
    <w:rsid w:val="001F778C"/>
    <w:rsid w:val="0021172F"/>
    <w:rsid w:val="00211B27"/>
    <w:rsid w:val="00214185"/>
    <w:rsid w:val="00214DF1"/>
    <w:rsid w:val="00214F07"/>
    <w:rsid w:val="002316B9"/>
    <w:rsid w:val="00232B19"/>
    <w:rsid w:val="002352D2"/>
    <w:rsid w:val="00235F79"/>
    <w:rsid w:val="00236424"/>
    <w:rsid w:val="002374FA"/>
    <w:rsid w:val="0024105D"/>
    <w:rsid w:val="0025166E"/>
    <w:rsid w:val="002549BD"/>
    <w:rsid w:val="00255F50"/>
    <w:rsid w:val="002608AD"/>
    <w:rsid w:val="0026227B"/>
    <w:rsid w:val="00264A1A"/>
    <w:rsid w:val="00265F30"/>
    <w:rsid w:val="0026609A"/>
    <w:rsid w:val="00272676"/>
    <w:rsid w:val="00273216"/>
    <w:rsid w:val="00280222"/>
    <w:rsid w:val="00290896"/>
    <w:rsid w:val="00291E32"/>
    <w:rsid w:val="002926A5"/>
    <w:rsid w:val="00293B72"/>
    <w:rsid w:val="00293F03"/>
    <w:rsid w:val="00296900"/>
    <w:rsid w:val="002A625F"/>
    <w:rsid w:val="002A757D"/>
    <w:rsid w:val="002A7D7F"/>
    <w:rsid w:val="002B117A"/>
    <w:rsid w:val="002B4914"/>
    <w:rsid w:val="002B7302"/>
    <w:rsid w:val="002C079E"/>
    <w:rsid w:val="002C2899"/>
    <w:rsid w:val="002C5553"/>
    <w:rsid w:val="002C55B8"/>
    <w:rsid w:val="002C628A"/>
    <w:rsid w:val="002D321C"/>
    <w:rsid w:val="002D6D97"/>
    <w:rsid w:val="002D77DC"/>
    <w:rsid w:val="002D7A95"/>
    <w:rsid w:val="002E0010"/>
    <w:rsid w:val="002E0B0C"/>
    <w:rsid w:val="002E5530"/>
    <w:rsid w:val="002E78A4"/>
    <w:rsid w:val="002F2F6D"/>
    <w:rsid w:val="002F55CD"/>
    <w:rsid w:val="002F6E33"/>
    <w:rsid w:val="003008A3"/>
    <w:rsid w:val="00311879"/>
    <w:rsid w:val="0031367D"/>
    <w:rsid w:val="003162F8"/>
    <w:rsid w:val="0031695B"/>
    <w:rsid w:val="00317EF5"/>
    <w:rsid w:val="003212B2"/>
    <w:rsid w:val="00321E30"/>
    <w:rsid w:val="00322A1A"/>
    <w:rsid w:val="0032483F"/>
    <w:rsid w:val="00331799"/>
    <w:rsid w:val="003326DB"/>
    <w:rsid w:val="0033290B"/>
    <w:rsid w:val="003336CD"/>
    <w:rsid w:val="00336634"/>
    <w:rsid w:val="003424AC"/>
    <w:rsid w:val="00357C8F"/>
    <w:rsid w:val="003604A6"/>
    <w:rsid w:val="00360E25"/>
    <w:rsid w:val="0037433F"/>
    <w:rsid w:val="00375144"/>
    <w:rsid w:val="0037514E"/>
    <w:rsid w:val="003773DD"/>
    <w:rsid w:val="00381C1C"/>
    <w:rsid w:val="003823CC"/>
    <w:rsid w:val="003962FF"/>
    <w:rsid w:val="00397C7F"/>
    <w:rsid w:val="003A54F1"/>
    <w:rsid w:val="003A6FC3"/>
    <w:rsid w:val="003B0A9A"/>
    <w:rsid w:val="003B1B02"/>
    <w:rsid w:val="003B22A8"/>
    <w:rsid w:val="003C2C1D"/>
    <w:rsid w:val="003C55EB"/>
    <w:rsid w:val="003C6814"/>
    <w:rsid w:val="003D3CEB"/>
    <w:rsid w:val="003D3D62"/>
    <w:rsid w:val="003D6A64"/>
    <w:rsid w:val="003D6E79"/>
    <w:rsid w:val="003E22BE"/>
    <w:rsid w:val="003E45E0"/>
    <w:rsid w:val="00403FC9"/>
    <w:rsid w:val="00404BB2"/>
    <w:rsid w:val="004065E7"/>
    <w:rsid w:val="00407245"/>
    <w:rsid w:val="004106A0"/>
    <w:rsid w:val="00412713"/>
    <w:rsid w:val="00433647"/>
    <w:rsid w:val="004370F1"/>
    <w:rsid w:val="00437895"/>
    <w:rsid w:val="0044112F"/>
    <w:rsid w:val="0044348F"/>
    <w:rsid w:val="00460C11"/>
    <w:rsid w:val="004636FF"/>
    <w:rsid w:val="00467C14"/>
    <w:rsid w:val="004707F6"/>
    <w:rsid w:val="0047093C"/>
    <w:rsid w:val="004714D0"/>
    <w:rsid w:val="00477413"/>
    <w:rsid w:val="0048550E"/>
    <w:rsid w:val="00490F21"/>
    <w:rsid w:val="00494FCB"/>
    <w:rsid w:val="004960ED"/>
    <w:rsid w:val="004A0705"/>
    <w:rsid w:val="004B02E6"/>
    <w:rsid w:val="004B391D"/>
    <w:rsid w:val="004B46B3"/>
    <w:rsid w:val="004B6FE8"/>
    <w:rsid w:val="004B7077"/>
    <w:rsid w:val="004C5D53"/>
    <w:rsid w:val="004E078A"/>
    <w:rsid w:val="004E7F97"/>
    <w:rsid w:val="004F359F"/>
    <w:rsid w:val="004F4492"/>
    <w:rsid w:val="00502EB6"/>
    <w:rsid w:val="00506223"/>
    <w:rsid w:val="005076A3"/>
    <w:rsid w:val="00507DE3"/>
    <w:rsid w:val="0051132F"/>
    <w:rsid w:val="00513DFD"/>
    <w:rsid w:val="005166D1"/>
    <w:rsid w:val="0052019A"/>
    <w:rsid w:val="005224AB"/>
    <w:rsid w:val="005226CB"/>
    <w:rsid w:val="00524C0D"/>
    <w:rsid w:val="00527ACE"/>
    <w:rsid w:val="00530346"/>
    <w:rsid w:val="005340C6"/>
    <w:rsid w:val="005405E9"/>
    <w:rsid w:val="0055418F"/>
    <w:rsid w:val="005545E1"/>
    <w:rsid w:val="005549B7"/>
    <w:rsid w:val="005559DF"/>
    <w:rsid w:val="0056112A"/>
    <w:rsid w:val="00561731"/>
    <w:rsid w:val="005620BA"/>
    <w:rsid w:val="0056569F"/>
    <w:rsid w:val="00582720"/>
    <w:rsid w:val="00583CA8"/>
    <w:rsid w:val="00584617"/>
    <w:rsid w:val="00584810"/>
    <w:rsid w:val="00584E74"/>
    <w:rsid w:val="0059024F"/>
    <w:rsid w:val="005B7CA1"/>
    <w:rsid w:val="005C1096"/>
    <w:rsid w:val="005C2700"/>
    <w:rsid w:val="005C2AF4"/>
    <w:rsid w:val="005C2F7C"/>
    <w:rsid w:val="005D3BBC"/>
    <w:rsid w:val="005E6611"/>
    <w:rsid w:val="005F6A9A"/>
    <w:rsid w:val="00601460"/>
    <w:rsid w:val="00602F43"/>
    <w:rsid w:val="00605348"/>
    <w:rsid w:val="006067E9"/>
    <w:rsid w:val="00623053"/>
    <w:rsid w:val="0062475F"/>
    <w:rsid w:val="0062584D"/>
    <w:rsid w:val="00631950"/>
    <w:rsid w:val="00631DAF"/>
    <w:rsid w:val="00632E26"/>
    <w:rsid w:val="006442E7"/>
    <w:rsid w:val="006467F5"/>
    <w:rsid w:val="00653E04"/>
    <w:rsid w:val="00657FEC"/>
    <w:rsid w:val="006653FE"/>
    <w:rsid w:val="0066622B"/>
    <w:rsid w:val="0067021D"/>
    <w:rsid w:val="00671B99"/>
    <w:rsid w:val="006726D9"/>
    <w:rsid w:val="006775A4"/>
    <w:rsid w:val="00685A82"/>
    <w:rsid w:val="006870D7"/>
    <w:rsid w:val="00690E0F"/>
    <w:rsid w:val="0069369A"/>
    <w:rsid w:val="006A3105"/>
    <w:rsid w:val="006A4E8B"/>
    <w:rsid w:val="006A7045"/>
    <w:rsid w:val="006B05B7"/>
    <w:rsid w:val="006B1FC1"/>
    <w:rsid w:val="006B3AC1"/>
    <w:rsid w:val="006B4E21"/>
    <w:rsid w:val="006B68C9"/>
    <w:rsid w:val="006B7965"/>
    <w:rsid w:val="006C6268"/>
    <w:rsid w:val="006E540A"/>
    <w:rsid w:val="006E59B2"/>
    <w:rsid w:val="006F4C89"/>
    <w:rsid w:val="006F7E91"/>
    <w:rsid w:val="0070156D"/>
    <w:rsid w:val="007022DA"/>
    <w:rsid w:val="00710210"/>
    <w:rsid w:val="00711C9C"/>
    <w:rsid w:val="007203B1"/>
    <w:rsid w:val="007206E8"/>
    <w:rsid w:val="00720C86"/>
    <w:rsid w:val="00725A59"/>
    <w:rsid w:val="00730F99"/>
    <w:rsid w:val="007354BF"/>
    <w:rsid w:val="00736BC3"/>
    <w:rsid w:val="0074054F"/>
    <w:rsid w:val="00750FD4"/>
    <w:rsid w:val="007527C0"/>
    <w:rsid w:val="00754027"/>
    <w:rsid w:val="00754A1D"/>
    <w:rsid w:val="0075528D"/>
    <w:rsid w:val="0075794D"/>
    <w:rsid w:val="007660DA"/>
    <w:rsid w:val="00771D2E"/>
    <w:rsid w:val="00785086"/>
    <w:rsid w:val="00790CB1"/>
    <w:rsid w:val="00790EAA"/>
    <w:rsid w:val="0079195C"/>
    <w:rsid w:val="007945D9"/>
    <w:rsid w:val="00794A8F"/>
    <w:rsid w:val="007977FE"/>
    <w:rsid w:val="007A0811"/>
    <w:rsid w:val="007A16BF"/>
    <w:rsid w:val="007A60D8"/>
    <w:rsid w:val="007A61C6"/>
    <w:rsid w:val="007B4BA1"/>
    <w:rsid w:val="007B5B68"/>
    <w:rsid w:val="007C0913"/>
    <w:rsid w:val="007C0C1C"/>
    <w:rsid w:val="007C3696"/>
    <w:rsid w:val="007C3B1C"/>
    <w:rsid w:val="007C3EF4"/>
    <w:rsid w:val="007C5BFA"/>
    <w:rsid w:val="007D6F72"/>
    <w:rsid w:val="007E0F88"/>
    <w:rsid w:val="007F1CDC"/>
    <w:rsid w:val="007F3C54"/>
    <w:rsid w:val="007F40FD"/>
    <w:rsid w:val="007F4B9D"/>
    <w:rsid w:val="007F7CF4"/>
    <w:rsid w:val="00800859"/>
    <w:rsid w:val="008058AF"/>
    <w:rsid w:val="00811D58"/>
    <w:rsid w:val="00815207"/>
    <w:rsid w:val="008163D5"/>
    <w:rsid w:val="00817497"/>
    <w:rsid w:val="00820A29"/>
    <w:rsid w:val="008405B3"/>
    <w:rsid w:val="008417B3"/>
    <w:rsid w:val="00855964"/>
    <w:rsid w:val="00857E84"/>
    <w:rsid w:val="0086774B"/>
    <w:rsid w:val="00880810"/>
    <w:rsid w:val="008842A2"/>
    <w:rsid w:val="00884DAE"/>
    <w:rsid w:val="00891576"/>
    <w:rsid w:val="008945E3"/>
    <w:rsid w:val="00897F26"/>
    <w:rsid w:val="008C0312"/>
    <w:rsid w:val="008C778C"/>
    <w:rsid w:val="008C7D28"/>
    <w:rsid w:val="008D0981"/>
    <w:rsid w:val="008D6963"/>
    <w:rsid w:val="008F2E7F"/>
    <w:rsid w:val="00902754"/>
    <w:rsid w:val="00902F4B"/>
    <w:rsid w:val="0090629F"/>
    <w:rsid w:val="00910126"/>
    <w:rsid w:val="00910DCD"/>
    <w:rsid w:val="00912D0F"/>
    <w:rsid w:val="00915670"/>
    <w:rsid w:val="00916317"/>
    <w:rsid w:val="00920C3F"/>
    <w:rsid w:val="0092472E"/>
    <w:rsid w:val="0093674B"/>
    <w:rsid w:val="0094618C"/>
    <w:rsid w:val="00980B9D"/>
    <w:rsid w:val="00983A8B"/>
    <w:rsid w:val="00986E5E"/>
    <w:rsid w:val="00992B1A"/>
    <w:rsid w:val="00994B11"/>
    <w:rsid w:val="009A43C5"/>
    <w:rsid w:val="009B33CB"/>
    <w:rsid w:val="009B456F"/>
    <w:rsid w:val="009B47F6"/>
    <w:rsid w:val="009B61C1"/>
    <w:rsid w:val="009B7705"/>
    <w:rsid w:val="009C67F8"/>
    <w:rsid w:val="009D2177"/>
    <w:rsid w:val="009E340F"/>
    <w:rsid w:val="009F043B"/>
    <w:rsid w:val="009F1023"/>
    <w:rsid w:val="009F7DA1"/>
    <w:rsid w:val="00A06E6C"/>
    <w:rsid w:val="00A1426F"/>
    <w:rsid w:val="00A21DE7"/>
    <w:rsid w:val="00A229A0"/>
    <w:rsid w:val="00A2320D"/>
    <w:rsid w:val="00A234AB"/>
    <w:rsid w:val="00A247AD"/>
    <w:rsid w:val="00A2601E"/>
    <w:rsid w:val="00A32BDC"/>
    <w:rsid w:val="00A36FD2"/>
    <w:rsid w:val="00A40997"/>
    <w:rsid w:val="00A50FFB"/>
    <w:rsid w:val="00A61122"/>
    <w:rsid w:val="00A61146"/>
    <w:rsid w:val="00A63B77"/>
    <w:rsid w:val="00A67673"/>
    <w:rsid w:val="00A6777F"/>
    <w:rsid w:val="00A705B3"/>
    <w:rsid w:val="00A748EE"/>
    <w:rsid w:val="00A8028C"/>
    <w:rsid w:val="00A81089"/>
    <w:rsid w:val="00A839E6"/>
    <w:rsid w:val="00A930A7"/>
    <w:rsid w:val="00AA778B"/>
    <w:rsid w:val="00AB22F5"/>
    <w:rsid w:val="00AC25EA"/>
    <w:rsid w:val="00AC2966"/>
    <w:rsid w:val="00AD0F5C"/>
    <w:rsid w:val="00AD5C7C"/>
    <w:rsid w:val="00AE3759"/>
    <w:rsid w:val="00AE6C62"/>
    <w:rsid w:val="00AE7149"/>
    <w:rsid w:val="00AF5A21"/>
    <w:rsid w:val="00AF69A3"/>
    <w:rsid w:val="00AF7434"/>
    <w:rsid w:val="00B01908"/>
    <w:rsid w:val="00B0282E"/>
    <w:rsid w:val="00B03E92"/>
    <w:rsid w:val="00B10107"/>
    <w:rsid w:val="00B11287"/>
    <w:rsid w:val="00B17E10"/>
    <w:rsid w:val="00B2107F"/>
    <w:rsid w:val="00B22D8A"/>
    <w:rsid w:val="00B311A5"/>
    <w:rsid w:val="00B479D1"/>
    <w:rsid w:val="00B56E73"/>
    <w:rsid w:val="00B65860"/>
    <w:rsid w:val="00B7236F"/>
    <w:rsid w:val="00B74EFC"/>
    <w:rsid w:val="00B8016F"/>
    <w:rsid w:val="00B814C6"/>
    <w:rsid w:val="00B92C63"/>
    <w:rsid w:val="00B9340E"/>
    <w:rsid w:val="00B94965"/>
    <w:rsid w:val="00BA50C1"/>
    <w:rsid w:val="00BA55A2"/>
    <w:rsid w:val="00BA7411"/>
    <w:rsid w:val="00BB0CC1"/>
    <w:rsid w:val="00BC52B4"/>
    <w:rsid w:val="00BC7F7C"/>
    <w:rsid w:val="00BD59AC"/>
    <w:rsid w:val="00BE1B23"/>
    <w:rsid w:val="00BE42EA"/>
    <w:rsid w:val="00BE62D7"/>
    <w:rsid w:val="00BF23CF"/>
    <w:rsid w:val="00BF4D67"/>
    <w:rsid w:val="00BF5B04"/>
    <w:rsid w:val="00C02487"/>
    <w:rsid w:val="00C044EA"/>
    <w:rsid w:val="00C1036B"/>
    <w:rsid w:val="00C133C3"/>
    <w:rsid w:val="00C15EF2"/>
    <w:rsid w:val="00C21C3B"/>
    <w:rsid w:val="00C226A4"/>
    <w:rsid w:val="00C32514"/>
    <w:rsid w:val="00C32536"/>
    <w:rsid w:val="00C32FED"/>
    <w:rsid w:val="00C3424C"/>
    <w:rsid w:val="00C432FD"/>
    <w:rsid w:val="00C72326"/>
    <w:rsid w:val="00C72619"/>
    <w:rsid w:val="00C816DD"/>
    <w:rsid w:val="00C848CC"/>
    <w:rsid w:val="00C84962"/>
    <w:rsid w:val="00C90589"/>
    <w:rsid w:val="00C93347"/>
    <w:rsid w:val="00C96728"/>
    <w:rsid w:val="00C9776A"/>
    <w:rsid w:val="00C97D2F"/>
    <w:rsid w:val="00CA0655"/>
    <w:rsid w:val="00CA4206"/>
    <w:rsid w:val="00CA4D11"/>
    <w:rsid w:val="00CB1770"/>
    <w:rsid w:val="00CB44F8"/>
    <w:rsid w:val="00CC0432"/>
    <w:rsid w:val="00CC0BD3"/>
    <w:rsid w:val="00CC30E7"/>
    <w:rsid w:val="00CC4A22"/>
    <w:rsid w:val="00CD0556"/>
    <w:rsid w:val="00CD062A"/>
    <w:rsid w:val="00CD7452"/>
    <w:rsid w:val="00CE30F1"/>
    <w:rsid w:val="00CF11A6"/>
    <w:rsid w:val="00CF1390"/>
    <w:rsid w:val="00CF47C5"/>
    <w:rsid w:val="00CF5140"/>
    <w:rsid w:val="00D122CC"/>
    <w:rsid w:val="00D14914"/>
    <w:rsid w:val="00D1523F"/>
    <w:rsid w:val="00D23368"/>
    <w:rsid w:val="00D23CDB"/>
    <w:rsid w:val="00D25F02"/>
    <w:rsid w:val="00D30AE1"/>
    <w:rsid w:val="00D34FAB"/>
    <w:rsid w:val="00D36A43"/>
    <w:rsid w:val="00D3717B"/>
    <w:rsid w:val="00D4438B"/>
    <w:rsid w:val="00D52E16"/>
    <w:rsid w:val="00D64FAA"/>
    <w:rsid w:val="00D66BAF"/>
    <w:rsid w:val="00D6778D"/>
    <w:rsid w:val="00D723D6"/>
    <w:rsid w:val="00D7337E"/>
    <w:rsid w:val="00D73CC7"/>
    <w:rsid w:val="00D75645"/>
    <w:rsid w:val="00D80840"/>
    <w:rsid w:val="00D838AC"/>
    <w:rsid w:val="00D84B77"/>
    <w:rsid w:val="00D85367"/>
    <w:rsid w:val="00D95F37"/>
    <w:rsid w:val="00DA1216"/>
    <w:rsid w:val="00DA4C7C"/>
    <w:rsid w:val="00DA6B16"/>
    <w:rsid w:val="00DB0855"/>
    <w:rsid w:val="00DB1A0A"/>
    <w:rsid w:val="00DC37BC"/>
    <w:rsid w:val="00DC61CD"/>
    <w:rsid w:val="00DE29C3"/>
    <w:rsid w:val="00DE62B6"/>
    <w:rsid w:val="00DF35C3"/>
    <w:rsid w:val="00E00CC0"/>
    <w:rsid w:val="00E01059"/>
    <w:rsid w:val="00E02021"/>
    <w:rsid w:val="00E02BA6"/>
    <w:rsid w:val="00E04FE7"/>
    <w:rsid w:val="00E13BB5"/>
    <w:rsid w:val="00E247A3"/>
    <w:rsid w:val="00E342FD"/>
    <w:rsid w:val="00E34B46"/>
    <w:rsid w:val="00E445CC"/>
    <w:rsid w:val="00E56CF5"/>
    <w:rsid w:val="00E57886"/>
    <w:rsid w:val="00E57DFF"/>
    <w:rsid w:val="00E6144B"/>
    <w:rsid w:val="00E619D4"/>
    <w:rsid w:val="00E6467C"/>
    <w:rsid w:val="00E67D08"/>
    <w:rsid w:val="00E767DE"/>
    <w:rsid w:val="00E861C1"/>
    <w:rsid w:val="00EA427F"/>
    <w:rsid w:val="00EA6C10"/>
    <w:rsid w:val="00EC4FC7"/>
    <w:rsid w:val="00EC7DB0"/>
    <w:rsid w:val="00ED4246"/>
    <w:rsid w:val="00ED5588"/>
    <w:rsid w:val="00ED5F49"/>
    <w:rsid w:val="00EE6CAB"/>
    <w:rsid w:val="00EE78FE"/>
    <w:rsid w:val="00EF12FF"/>
    <w:rsid w:val="00EF158F"/>
    <w:rsid w:val="00EF5576"/>
    <w:rsid w:val="00EF67A6"/>
    <w:rsid w:val="00EF7D7E"/>
    <w:rsid w:val="00F0004C"/>
    <w:rsid w:val="00F01EE7"/>
    <w:rsid w:val="00F05EF3"/>
    <w:rsid w:val="00F11289"/>
    <w:rsid w:val="00F11A00"/>
    <w:rsid w:val="00F17F9C"/>
    <w:rsid w:val="00F27DA8"/>
    <w:rsid w:val="00F30217"/>
    <w:rsid w:val="00F30A32"/>
    <w:rsid w:val="00F33BBB"/>
    <w:rsid w:val="00F36D90"/>
    <w:rsid w:val="00F37EE5"/>
    <w:rsid w:val="00F410FB"/>
    <w:rsid w:val="00F61153"/>
    <w:rsid w:val="00F63EFF"/>
    <w:rsid w:val="00F6400F"/>
    <w:rsid w:val="00F678FC"/>
    <w:rsid w:val="00F82EF3"/>
    <w:rsid w:val="00F8500C"/>
    <w:rsid w:val="00F85C96"/>
    <w:rsid w:val="00F85D6C"/>
    <w:rsid w:val="00F87DA4"/>
    <w:rsid w:val="00F90739"/>
    <w:rsid w:val="00F909D5"/>
    <w:rsid w:val="00F9169D"/>
    <w:rsid w:val="00F916B3"/>
    <w:rsid w:val="00F95AAA"/>
    <w:rsid w:val="00F97357"/>
    <w:rsid w:val="00FA02C5"/>
    <w:rsid w:val="00FA19C4"/>
    <w:rsid w:val="00FC0E16"/>
    <w:rsid w:val="00FC31F5"/>
    <w:rsid w:val="00FC7C0C"/>
    <w:rsid w:val="00FD3CD9"/>
    <w:rsid w:val="00FD52CE"/>
    <w:rsid w:val="00FE2CD8"/>
    <w:rsid w:val="00FF1EEB"/>
    <w:rsid w:val="00FF4409"/>
    <w:rsid w:val="00FF6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95B"/>
    <w:pPr>
      <w:ind w:left="720"/>
      <w:contextualSpacing/>
    </w:pPr>
  </w:style>
  <w:style w:type="character" w:styleId="Hyperlink">
    <w:name w:val="Hyperlink"/>
    <w:basedOn w:val="DefaultParagraphFont"/>
    <w:uiPriority w:val="99"/>
    <w:unhideWhenUsed/>
    <w:rsid w:val="0026609A"/>
    <w:rPr>
      <w:color w:val="0000FF"/>
      <w:u w:val="single"/>
    </w:rPr>
  </w:style>
  <w:style w:type="paragraph" w:styleId="Header">
    <w:name w:val="header"/>
    <w:basedOn w:val="Normal"/>
    <w:link w:val="HeaderChar"/>
    <w:uiPriority w:val="99"/>
    <w:unhideWhenUsed/>
    <w:rsid w:val="00381C1C"/>
    <w:pPr>
      <w:tabs>
        <w:tab w:val="center" w:pos="4680"/>
        <w:tab w:val="right" w:pos="9360"/>
      </w:tabs>
    </w:pPr>
  </w:style>
  <w:style w:type="character" w:customStyle="1" w:styleId="HeaderChar">
    <w:name w:val="Header Char"/>
    <w:basedOn w:val="DefaultParagraphFont"/>
    <w:link w:val="Header"/>
    <w:uiPriority w:val="99"/>
    <w:rsid w:val="00381C1C"/>
    <w:rPr>
      <w:sz w:val="22"/>
      <w:szCs w:val="22"/>
    </w:rPr>
  </w:style>
  <w:style w:type="paragraph" w:styleId="Footer">
    <w:name w:val="footer"/>
    <w:basedOn w:val="Normal"/>
    <w:link w:val="FooterChar"/>
    <w:uiPriority w:val="99"/>
    <w:unhideWhenUsed/>
    <w:rsid w:val="00381C1C"/>
    <w:pPr>
      <w:tabs>
        <w:tab w:val="center" w:pos="4680"/>
        <w:tab w:val="right" w:pos="9360"/>
      </w:tabs>
    </w:pPr>
  </w:style>
  <w:style w:type="character" w:customStyle="1" w:styleId="FooterChar">
    <w:name w:val="Footer Char"/>
    <w:basedOn w:val="DefaultParagraphFont"/>
    <w:link w:val="Footer"/>
    <w:uiPriority w:val="99"/>
    <w:rsid w:val="00381C1C"/>
    <w:rPr>
      <w:sz w:val="22"/>
      <w:szCs w:val="22"/>
    </w:rPr>
  </w:style>
  <w:style w:type="paragraph" w:styleId="BalloonText">
    <w:name w:val="Balloon Text"/>
    <w:basedOn w:val="Normal"/>
    <w:link w:val="BalloonTextChar"/>
    <w:uiPriority w:val="99"/>
    <w:semiHidden/>
    <w:unhideWhenUsed/>
    <w:rsid w:val="00EF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7A6"/>
    <w:rPr>
      <w:rFonts w:ascii="Tahoma" w:hAnsi="Tahoma" w:cs="Tahoma"/>
      <w:sz w:val="16"/>
      <w:szCs w:val="16"/>
    </w:rPr>
  </w:style>
  <w:style w:type="paragraph" w:styleId="FootnoteText">
    <w:name w:val="footnote text"/>
    <w:basedOn w:val="Normal"/>
    <w:link w:val="FootnoteTextChar"/>
    <w:uiPriority w:val="99"/>
    <w:semiHidden/>
    <w:unhideWhenUsed/>
    <w:rsid w:val="005340C6"/>
    <w:rPr>
      <w:sz w:val="20"/>
      <w:szCs w:val="20"/>
    </w:rPr>
  </w:style>
  <w:style w:type="character" w:customStyle="1" w:styleId="FootnoteTextChar">
    <w:name w:val="Footnote Text Char"/>
    <w:basedOn w:val="DefaultParagraphFont"/>
    <w:link w:val="FootnoteText"/>
    <w:uiPriority w:val="99"/>
    <w:semiHidden/>
    <w:rsid w:val="005340C6"/>
  </w:style>
  <w:style w:type="character" w:styleId="FootnoteReference">
    <w:name w:val="footnote reference"/>
    <w:basedOn w:val="DefaultParagraphFont"/>
    <w:uiPriority w:val="99"/>
    <w:semiHidden/>
    <w:unhideWhenUsed/>
    <w:rsid w:val="005340C6"/>
    <w:rPr>
      <w:vertAlign w:val="superscript"/>
    </w:rPr>
  </w:style>
  <w:style w:type="paragraph" w:customStyle="1" w:styleId="01PaperTitle">
    <w:name w:val="01 Paper Title"/>
    <w:qFormat/>
    <w:rsid w:val="008058AF"/>
    <w:pPr>
      <w:spacing w:after="180" w:line="360" w:lineRule="exact"/>
    </w:pPr>
    <w:rPr>
      <w:rFonts w:ascii="Times New Roman" w:eastAsia="Times New Roman" w:hAnsi="Times New Roman"/>
      <w:b/>
      <w:position w:val="7"/>
      <w:sz w:val="32"/>
      <w:szCs w:val="32"/>
      <w:lang w:val="en-GB" w:eastAsia="en-GB"/>
    </w:rPr>
  </w:style>
  <w:style w:type="paragraph" w:customStyle="1" w:styleId="03Abstract">
    <w:name w:val="03 Abstract"/>
    <w:qFormat/>
    <w:rsid w:val="008058AF"/>
    <w:pPr>
      <w:spacing w:after="240" w:line="240" w:lineRule="exact"/>
      <w:ind w:right="2268"/>
    </w:pPr>
    <w:rPr>
      <w:rFonts w:ascii="Times New Roman" w:eastAsia="Times New Roman" w:hAnsi="Times New Roman"/>
      <w:sz w:val="18"/>
      <w:szCs w:val="18"/>
      <w:lang w:val="en-GB" w:eastAsia="en-GB"/>
    </w:rPr>
  </w:style>
  <w:style w:type="paragraph" w:customStyle="1" w:styleId="08ArticleText">
    <w:name w:val="08 Article Text"/>
    <w:qFormat/>
    <w:rsid w:val="008058AF"/>
    <w:pPr>
      <w:widowControl w:val="0"/>
      <w:tabs>
        <w:tab w:val="left" w:pos="198"/>
      </w:tabs>
      <w:spacing w:line="230" w:lineRule="exact"/>
      <w:jc w:val="both"/>
    </w:pPr>
    <w:rPr>
      <w:rFonts w:ascii="Times New Roman" w:eastAsia="Times New Roman" w:hAnsi="Times New Roman"/>
      <w:sz w:val="18"/>
      <w:szCs w:val="18"/>
      <w:lang w:val="en-GB" w:eastAsia="en-GB"/>
    </w:rPr>
  </w:style>
  <w:style w:type="paragraph" w:customStyle="1" w:styleId="04AHeading">
    <w:name w:val="04 A Heading"/>
    <w:next w:val="08ArticleText"/>
    <w:qFormat/>
    <w:rsid w:val="008058AF"/>
    <w:pPr>
      <w:spacing w:before="240" w:after="120" w:line="240" w:lineRule="exact"/>
    </w:pPr>
    <w:rPr>
      <w:rFonts w:ascii="Times New Roman" w:eastAsia="Times New Roman" w:hAnsi="Times New Roman"/>
      <w:b/>
      <w:sz w:val="22"/>
      <w:lang w:val="en-GB" w:eastAsia="en-GB"/>
    </w:rPr>
  </w:style>
  <w:style w:type="paragraph" w:customStyle="1" w:styleId="N3References">
    <w:name w:val="N3 References"/>
    <w:qFormat/>
    <w:rsid w:val="008058AF"/>
    <w:pPr>
      <w:tabs>
        <w:tab w:val="left" w:pos="284"/>
      </w:tabs>
      <w:spacing w:line="190" w:lineRule="exact"/>
      <w:ind w:left="284" w:hanging="284"/>
      <w:jc w:val="both"/>
    </w:pPr>
    <w:rPr>
      <w:rFonts w:ascii="Times New Roman" w:eastAsia="Times New Roman" w:hAnsi="Times New Roman"/>
      <w:noProof/>
      <w:sz w:val="16"/>
      <w:lang w:val="en-GB" w:eastAsia="en-GB"/>
    </w:rPr>
  </w:style>
  <w:style w:type="paragraph" w:customStyle="1" w:styleId="05BHeading">
    <w:name w:val="05 B Heading"/>
    <w:next w:val="08ArticleText"/>
    <w:qFormat/>
    <w:rsid w:val="008058AF"/>
    <w:pPr>
      <w:spacing w:before="120" w:after="120" w:line="200" w:lineRule="exact"/>
      <w:jc w:val="both"/>
    </w:pPr>
    <w:rPr>
      <w:rFonts w:ascii="Times New Roman" w:eastAsia="Times New Roman" w:hAnsi="Times New Roman"/>
      <w:b/>
      <w:sz w:val="18"/>
      <w:lang w:val="en-GB" w:eastAsia="en-GB"/>
    </w:rPr>
  </w:style>
  <w:style w:type="paragraph" w:customStyle="1" w:styleId="09ListText">
    <w:name w:val="09 List Text"/>
    <w:basedOn w:val="08ArticleText"/>
    <w:qFormat/>
    <w:rsid w:val="008058AF"/>
    <w:pPr>
      <w:tabs>
        <w:tab w:val="clear" w:pos="198"/>
        <w:tab w:val="left" w:pos="284"/>
      </w:tabs>
      <w:ind w:left="284" w:hanging="284"/>
    </w:pPr>
  </w:style>
  <w:style w:type="table" w:styleId="TableGrid">
    <w:name w:val="Table Grid"/>
    <w:basedOn w:val="TableNormal"/>
    <w:rsid w:val="008058AF"/>
    <w:rPr>
      <w:rFonts w:ascii="Times New Roman" w:eastAsia="Times New Roman" w:hAnsi="Times New Roman"/>
      <w:lang w:val="en-GB" w:eastAsia="en-GB"/>
    </w:rPr>
    <w:tblPr>
      <w:tblCellMar>
        <w:left w:w="0" w:type="dxa"/>
        <w:right w:w="0" w:type="dxa"/>
      </w:tblCellMar>
    </w:tblPr>
  </w:style>
  <w:style w:type="table" w:customStyle="1" w:styleId="PlainTable4">
    <w:name w:val="Plain Table 4"/>
    <w:basedOn w:val="TableNormal"/>
    <w:uiPriority w:val="44"/>
    <w:rsid w:val="007F4B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E00C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95B"/>
    <w:pPr>
      <w:ind w:left="720"/>
      <w:contextualSpacing/>
    </w:pPr>
  </w:style>
  <w:style w:type="character" w:styleId="Hyperlink">
    <w:name w:val="Hyperlink"/>
    <w:basedOn w:val="DefaultParagraphFont"/>
    <w:uiPriority w:val="99"/>
    <w:unhideWhenUsed/>
    <w:rsid w:val="0026609A"/>
    <w:rPr>
      <w:color w:val="0000FF"/>
      <w:u w:val="single"/>
    </w:rPr>
  </w:style>
  <w:style w:type="paragraph" w:styleId="Header">
    <w:name w:val="header"/>
    <w:basedOn w:val="Normal"/>
    <w:link w:val="HeaderChar"/>
    <w:uiPriority w:val="99"/>
    <w:unhideWhenUsed/>
    <w:rsid w:val="00381C1C"/>
    <w:pPr>
      <w:tabs>
        <w:tab w:val="center" w:pos="4680"/>
        <w:tab w:val="right" w:pos="9360"/>
      </w:tabs>
    </w:pPr>
  </w:style>
  <w:style w:type="character" w:customStyle="1" w:styleId="HeaderChar">
    <w:name w:val="Header Char"/>
    <w:basedOn w:val="DefaultParagraphFont"/>
    <w:link w:val="Header"/>
    <w:uiPriority w:val="99"/>
    <w:rsid w:val="00381C1C"/>
    <w:rPr>
      <w:sz w:val="22"/>
      <w:szCs w:val="22"/>
    </w:rPr>
  </w:style>
  <w:style w:type="paragraph" w:styleId="Footer">
    <w:name w:val="footer"/>
    <w:basedOn w:val="Normal"/>
    <w:link w:val="FooterChar"/>
    <w:uiPriority w:val="99"/>
    <w:unhideWhenUsed/>
    <w:rsid w:val="00381C1C"/>
    <w:pPr>
      <w:tabs>
        <w:tab w:val="center" w:pos="4680"/>
        <w:tab w:val="right" w:pos="9360"/>
      </w:tabs>
    </w:pPr>
  </w:style>
  <w:style w:type="character" w:customStyle="1" w:styleId="FooterChar">
    <w:name w:val="Footer Char"/>
    <w:basedOn w:val="DefaultParagraphFont"/>
    <w:link w:val="Footer"/>
    <w:uiPriority w:val="99"/>
    <w:rsid w:val="00381C1C"/>
    <w:rPr>
      <w:sz w:val="22"/>
      <w:szCs w:val="22"/>
    </w:rPr>
  </w:style>
  <w:style w:type="paragraph" w:styleId="BalloonText">
    <w:name w:val="Balloon Text"/>
    <w:basedOn w:val="Normal"/>
    <w:link w:val="BalloonTextChar"/>
    <w:uiPriority w:val="99"/>
    <w:semiHidden/>
    <w:unhideWhenUsed/>
    <w:rsid w:val="00EF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7A6"/>
    <w:rPr>
      <w:rFonts w:ascii="Tahoma" w:hAnsi="Tahoma" w:cs="Tahoma"/>
      <w:sz w:val="16"/>
      <w:szCs w:val="16"/>
    </w:rPr>
  </w:style>
  <w:style w:type="paragraph" w:styleId="FootnoteText">
    <w:name w:val="footnote text"/>
    <w:basedOn w:val="Normal"/>
    <w:link w:val="FootnoteTextChar"/>
    <w:uiPriority w:val="99"/>
    <w:semiHidden/>
    <w:unhideWhenUsed/>
    <w:rsid w:val="005340C6"/>
    <w:rPr>
      <w:sz w:val="20"/>
      <w:szCs w:val="20"/>
    </w:rPr>
  </w:style>
  <w:style w:type="character" w:customStyle="1" w:styleId="FootnoteTextChar">
    <w:name w:val="Footnote Text Char"/>
    <w:basedOn w:val="DefaultParagraphFont"/>
    <w:link w:val="FootnoteText"/>
    <w:uiPriority w:val="99"/>
    <w:semiHidden/>
    <w:rsid w:val="005340C6"/>
  </w:style>
  <w:style w:type="character" w:styleId="FootnoteReference">
    <w:name w:val="footnote reference"/>
    <w:basedOn w:val="DefaultParagraphFont"/>
    <w:uiPriority w:val="99"/>
    <w:semiHidden/>
    <w:unhideWhenUsed/>
    <w:rsid w:val="005340C6"/>
    <w:rPr>
      <w:vertAlign w:val="superscript"/>
    </w:rPr>
  </w:style>
  <w:style w:type="paragraph" w:customStyle="1" w:styleId="01PaperTitle">
    <w:name w:val="01 Paper Title"/>
    <w:qFormat/>
    <w:rsid w:val="008058AF"/>
    <w:pPr>
      <w:spacing w:after="180" w:line="360" w:lineRule="exact"/>
    </w:pPr>
    <w:rPr>
      <w:rFonts w:ascii="Times New Roman" w:eastAsia="Times New Roman" w:hAnsi="Times New Roman"/>
      <w:b/>
      <w:position w:val="7"/>
      <w:sz w:val="32"/>
      <w:szCs w:val="32"/>
      <w:lang w:val="en-GB" w:eastAsia="en-GB"/>
    </w:rPr>
  </w:style>
  <w:style w:type="paragraph" w:customStyle="1" w:styleId="03Abstract">
    <w:name w:val="03 Abstract"/>
    <w:qFormat/>
    <w:rsid w:val="008058AF"/>
    <w:pPr>
      <w:spacing w:after="240" w:line="240" w:lineRule="exact"/>
      <w:ind w:right="2268"/>
    </w:pPr>
    <w:rPr>
      <w:rFonts w:ascii="Times New Roman" w:eastAsia="Times New Roman" w:hAnsi="Times New Roman"/>
      <w:sz w:val="18"/>
      <w:szCs w:val="18"/>
      <w:lang w:val="en-GB" w:eastAsia="en-GB"/>
    </w:rPr>
  </w:style>
  <w:style w:type="paragraph" w:customStyle="1" w:styleId="08ArticleText">
    <w:name w:val="08 Article Text"/>
    <w:qFormat/>
    <w:rsid w:val="008058AF"/>
    <w:pPr>
      <w:widowControl w:val="0"/>
      <w:tabs>
        <w:tab w:val="left" w:pos="198"/>
      </w:tabs>
      <w:spacing w:line="230" w:lineRule="exact"/>
      <w:jc w:val="both"/>
    </w:pPr>
    <w:rPr>
      <w:rFonts w:ascii="Times New Roman" w:eastAsia="Times New Roman" w:hAnsi="Times New Roman"/>
      <w:sz w:val="18"/>
      <w:szCs w:val="18"/>
      <w:lang w:val="en-GB" w:eastAsia="en-GB"/>
    </w:rPr>
  </w:style>
  <w:style w:type="paragraph" w:customStyle="1" w:styleId="04AHeading">
    <w:name w:val="04 A Heading"/>
    <w:next w:val="08ArticleText"/>
    <w:qFormat/>
    <w:rsid w:val="008058AF"/>
    <w:pPr>
      <w:spacing w:before="240" w:after="120" w:line="240" w:lineRule="exact"/>
    </w:pPr>
    <w:rPr>
      <w:rFonts w:ascii="Times New Roman" w:eastAsia="Times New Roman" w:hAnsi="Times New Roman"/>
      <w:b/>
      <w:sz w:val="22"/>
      <w:lang w:val="en-GB" w:eastAsia="en-GB"/>
    </w:rPr>
  </w:style>
  <w:style w:type="paragraph" w:customStyle="1" w:styleId="N3References">
    <w:name w:val="N3 References"/>
    <w:qFormat/>
    <w:rsid w:val="008058AF"/>
    <w:pPr>
      <w:tabs>
        <w:tab w:val="left" w:pos="284"/>
      </w:tabs>
      <w:spacing w:line="190" w:lineRule="exact"/>
      <w:ind w:left="284" w:hanging="284"/>
      <w:jc w:val="both"/>
    </w:pPr>
    <w:rPr>
      <w:rFonts w:ascii="Times New Roman" w:eastAsia="Times New Roman" w:hAnsi="Times New Roman"/>
      <w:noProof/>
      <w:sz w:val="16"/>
      <w:lang w:val="en-GB" w:eastAsia="en-GB"/>
    </w:rPr>
  </w:style>
  <w:style w:type="paragraph" w:customStyle="1" w:styleId="05BHeading">
    <w:name w:val="05 B Heading"/>
    <w:next w:val="08ArticleText"/>
    <w:qFormat/>
    <w:rsid w:val="008058AF"/>
    <w:pPr>
      <w:spacing w:before="120" w:after="120" w:line="200" w:lineRule="exact"/>
      <w:jc w:val="both"/>
    </w:pPr>
    <w:rPr>
      <w:rFonts w:ascii="Times New Roman" w:eastAsia="Times New Roman" w:hAnsi="Times New Roman"/>
      <w:b/>
      <w:sz w:val="18"/>
      <w:lang w:val="en-GB" w:eastAsia="en-GB"/>
    </w:rPr>
  </w:style>
  <w:style w:type="paragraph" w:customStyle="1" w:styleId="09ListText">
    <w:name w:val="09 List Text"/>
    <w:basedOn w:val="08ArticleText"/>
    <w:qFormat/>
    <w:rsid w:val="008058AF"/>
    <w:pPr>
      <w:tabs>
        <w:tab w:val="clear" w:pos="198"/>
        <w:tab w:val="left" w:pos="284"/>
      </w:tabs>
      <w:ind w:left="284" w:hanging="284"/>
    </w:pPr>
  </w:style>
  <w:style w:type="table" w:styleId="TableGrid">
    <w:name w:val="Table Grid"/>
    <w:basedOn w:val="TableNormal"/>
    <w:rsid w:val="008058AF"/>
    <w:rPr>
      <w:rFonts w:ascii="Times New Roman" w:eastAsia="Times New Roman" w:hAnsi="Times New Roman"/>
      <w:lang w:val="en-GB" w:eastAsia="en-GB"/>
    </w:rPr>
    <w:tblPr>
      <w:tblCellMar>
        <w:left w:w="0" w:type="dxa"/>
        <w:right w:w="0" w:type="dxa"/>
      </w:tblCellMar>
    </w:tblPr>
  </w:style>
  <w:style w:type="table" w:customStyle="1" w:styleId="PlainTable4">
    <w:name w:val="Plain Table 4"/>
    <w:basedOn w:val="TableNormal"/>
    <w:uiPriority w:val="44"/>
    <w:rsid w:val="007F4B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E00CC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9762">
      <w:bodyDiv w:val="1"/>
      <w:marLeft w:val="0"/>
      <w:marRight w:val="0"/>
      <w:marTop w:val="0"/>
      <w:marBottom w:val="0"/>
      <w:divBdr>
        <w:top w:val="none" w:sz="0" w:space="0" w:color="auto"/>
        <w:left w:val="none" w:sz="0" w:space="0" w:color="auto"/>
        <w:bottom w:val="none" w:sz="0" w:space="0" w:color="auto"/>
        <w:right w:val="none" w:sz="0" w:space="0" w:color="auto"/>
      </w:divBdr>
    </w:div>
    <w:div w:id="398215228">
      <w:bodyDiv w:val="1"/>
      <w:marLeft w:val="0"/>
      <w:marRight w:val="0"/>
      <w:marTop w:val="0"/>
      <w:marBottom w:val="0"/>
      <w:divBdr>
        <w:top w:val="none" w:sz="0" w:space="0" w:color="auto"/>
        <w:left w:val="none" w:sz="0" w:space="0" w:color="auto"/>
        <w:bottom w:val="none" w:sz="0" w:space="0" w:color="auto"/>
        <w:right w:val="none" w:sz="0" w:space="0" w:color="auto"/>
      </w:divBdr>
    </w:div>
    <w:div w:id="693195414">
      <w:bodyDiv w:val="1"/>
      <w:marLeft w:val="0"/>
      <w:marRight w:val="0"/>
      <w:marTop w:val="0"/>
      <w:marBottom w:val="0"/>
      <w:divBdr>
        <w:top w:val="none" w:sz="0" w:space="0" w:color="auto"/>
        <w:left w:val="none" w:sz="0" w:space="0" w:color="auto"/>
        <w:bottom w:val="none" w:sz="0" w:space="0" w:color="auto"/>
        <w:right w:val="none" w:sz="0" w:space="0" w:color="auto"/>
      </w:divBdr>
    </w:div>
    <w:div w:id="734821459">
      <w:bodyDiv w:val="1"/>
      <w:marLeft w:val="0"/>
      <w:marRight w:val="0"/>
      <w:marTop w:val="0"/>
      <w:marBottom w:val="0"/>
      <w:divBdr>
        <w:top w:val="none" w:sz="0" w:space="0" w:color="auto"/>
        <w:left w:val="none" w:sz="0" w:space="0" w:color="auto"/>
        <w:bottom w:val="none" w:sz="0" w:space="0" w:color="auto"/>
        <w:right w:val="none" w:sz="0" w:space="0" w:color="auto"/>
      </w:divBdr>
    </w:div>
    <w:div w:id="738097359">
      <w:bodyDiv w:val="1"/>
      <w:marLeft w:val="0"/>
      <w:marRight w:val="0"/>
      <w:marTop w:val="0"/>
      <w:marBottom w:val="0"/>
      <w:divBdr>
        <w:top w:val="none" w:sz="0" w:space="0" w:color="auto"/>
        <w:left w:val="none" w:sz="0" w:space="0" w:color="auto"/>
        <w:bottom w:val="none" w:sz="0" w:space="0" w:color="auto"/>
        <w:right w:val="none" w:sz="0" w:space="0" w:color="auto"/>
      </w:divBdr>
    </w:div>
    <w:div w:id="821845779">
      <w:bodyDiv w:val="1"/>
      <w:marLeft w:val="0"/>
      <w:marRight w:val="0"/>
      <w:marTop w:val="0"/>
      <w:marBottom w:val="0"/>
      <w:divBdr>
        <w:top w:val="none" w:sz="0" w:space="0" w:color="auto"/>
        <w:left w:val="none" w:sz="0" w:space="0" w:color="auto"/>
        <w:bottom w:val="none" w:sz="0" w:space="0" w:color="auto"/>
        <w:right w:val="none" w:sz="0" w:space="0" w:color="auto"/>
      </w:divBdr>
    </w:div>
    <w:div w:id="1241254095">
      <w:bodyDiv w:val="1"/>
      <w:marLeft w:val="0"/>
      <w:marRight w:val="0"/>
      <w:marTop w:val="0"/>
      <w:marBottom w:val="0"/>
      <w:divBdr>
        <w:top w:val="none" w:sz="0" w:space="0" w:color="auto"/>
        <w:left w:val="none" w:sz="0" w:space="0" w:color="auto"/>
        <w:bottom w:val="none" w:sz="0" w:space="0" w:color="auto"/>
        <w:right w:val="none" w:sz="0" w:space="0" w:color="auto"/>
      </w:divBdr>
    </w:div>
    <w:div w:id="12984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ett.dormaj.co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heer\Desktop\DESERTIFICATION%20IN%20PAKISTAN%20-%20REH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C457-73A9-4619-ADE4-45991CE3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DESERTIFICATION IN PAKISTAN - REHMAT</Template>
  <TotalTime>4</TotalTime>
  <Pages>6</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zaheer</dc:creator>
  <cp:lastModifiedBy>jami</cp:lastModifiedBy>
  <cp:revision>9</cp:revision>
  <cp:lastPrinted>2016-05-18T04:40:00Z</cp:lastPrinted>
  <dcterms:created xsi:type="dcterms:W3CDTF">2016-04-17T13:04:00Z</dcterms:created>
  <dcterms:modified xsi:type="dcterms:W3CDTF">2016-05-18T04:40:00Z</dcterms:modified>
</cp:coreProperties>
</file>