
<file path=[Content_Types].xml><?xml version="1.0" encoding="utf-8"?>
<Types xmlns="http://schemas.openxmlformats.org/package/2006/content-types">
  <Default Extension="bin" ContentType="application/vnd.openxmlformats-officedocument.oleObject"/>
  <Default Extension="jpeg" ContentType="image/jpeg"/>
  <Default Extension="emf" ContentType="image/x-emf"/>
  <Default Extension="wmf" ContentType="image/x-wmf"/>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415F0" w:rsidRPr="006B3340" w:rsidRDefault="009415F0" w:rsidP="009415F0">
      <w:pPr>
        <w:jc w:val="center"/>
        <w:rPr>
          <w:b/>
          <w:sz w:val="32"/>
          <w:szCs w:val="32"/>
        </w:rPr>
      </w:pPr>
      <w:r>
        <w:rPr>
          <w:noProof/>
        </w:rPr>
        <w:drawing>
          <wp:anchor distT="0" distB="0" distL="114300" distR="114300" simplePos="0" relativeHeight="251672064" behindDoc="0" locked="0" layoutInCell="1" allowOverlap="1" wp14:anchorId="2CF9E684" wp14:editId="0A0D26F4">
            <wp:simplePos x="0" y="0"/>
            <wp:positionH relativeFrom="column">
              <wp:posOffset>5295265</wp:posOffset>
            </wp:positionH>
            <wp:positionV relativeFrom="paragraph">
              <wp:posOffset>-231140</wp:posOffset>
            </wp:positionV>
            <wp:extent cx="428625" cy="605790"/>
            <wp:effectExtent l="0" t="0" r="0" b="0"/>
            <wp:wrapNone/>
            <wp:docPr id="92" name="Picture 92" descr="http://jett.dormaj.com/images/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jett.dormaj.com/images/1.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28625" cy="605790"/>
                    </a:xfrm>
                    <a:prstGeom prst="rect">
                      <a:avLst/>
                    </a:prstGeom>
                    <a:noFill/>
                    <a:ln>
                      <a:noFill/>
                    </a:ln>
                  </pic:spPr>
                </pic:pic>
              </a:graphicData>
            </a:graphic>
          </wp:anchor>
        </w:drawing>
      </w:r>
      <w:r w:rsidR="00D022EE">
        <w:rPr>
          <w:noProof/>
        </w:rPr>
        <mc:AlternateContent>
          <mc:Choice Requires="wps">
            <w:drawing>
              <wp:anchor distT="0" distB="0" distL="114300" distR="114300" simplePos="0" relativeHeight="251679744" behindDoc="0" locked="0" layoutInCell="1" allowOverlap="1">
                <wp:simplePos x="0" y="0"/>
                <wp:positionH relativeFrom="column">
                  <wp:posOffset>2764790</wp:posOffset>
                </wp:positionH>
                <wp:positionV relativeFrom="paragraph">
                  <wp:posOffset>185420</wp:posOffset>
                </wp:positionV>
                <wp:extent cx="2185670" cy="238760"/>
                <wp:effectExtent l="0" t="0" r="24130" b="27940"/>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85670" cy="238760"/>
                        </a:xfrm>
                        <a:prstGeom prst="rect">
                          <a:avLst/>
                        </a:prstGeom>
                        <a:solidFill>
                          <a:srgbClr val="FFFFFF"/>
                        </a:solidFill>
                        <a:ln w="9525">
                          <a:solidFill>
                            <a:srgbClr val="FFFFFF"/>
                          </a:solidFill>
                          <a:miter lim="800000"/>
                          <a:headEnd/>
                          <a:tailEnd/>
                        </a:ln>
                      </wps:spPr>
                      <wps:txbx>
                        <w:txbxContent>
                          <w:p w:rsidR="00593472" w:rsidRPr="00504461" w:rsidRDefault="00593472" w:rsidP="009415F0">
                            <w:pPr>
                              <w:rPr>
                                <w:sz w:val="16"/>
                              </w:rPr>
                            </w:pPr>
                            <w:r w:rsidRPr="00504461">
                              <w:rPr>
                                <w:sz w:val="16"/>
                              </w:rPr>
                              <w:t xml:space="preserve">Journal weblink: </w:t>
                            </w:r>
                            <w:r>
                              <w:rPr>
                                <w:sz w:val="16"/>
                              </w:rPr>
                              <w:t xml:space="preserve">http://www.jett.dormaj.com </w:t>
                            </w:r>
                          </w:p>
                          <w:p w:rsidR="00593472" w:rsidRPr="00893CB1" w:rsidRDefault="00593472" w:rsidP="009415F0"/>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6" type="#_x0000_t202" style="position:absolute;left:0;text-align:left;margin-left:217.7pt;margin-top:14.6pt;width:172.1pt;height:18.8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" strokecolor="white">
                <v:textbox>
                  <w:txbxContent>
                    <w:p w:rsidR="00593472" w:rsidRPr="00504461" w:rsidRDefault="00593472" w:rsidP="009415F0">
                      <w:pPr>
                        <w:rPr>
                          <w:sz w:val="16"/>
                        </w:rPr>
                      </w:pPr>
                      <w:r w:rsidRPr="00504461">
                        <w:rPr>
                          <w:sz w:val="16"/>
                        </w:rPr>
                        <w:t xml:space="preserve">Journal weblink: </w:t>
                      </w:r>
                      <w:r>
                        <w:rPr>
                          <w:sz w:val="16"/>
                        </w:rPr>
                        <w:t xml:space="preserve">http://www.jett.dormaj.com </w:t>
                      </w:r>
                    </w:p>
                    <w:p w:rsidR="00593472" w:rsidRPr="00893CB1" w:rsidRDefault="00593472" w:rsidP="009415F0"/>
                  </w:txbxContent>
                </v:textbox>
              </v:shape>
            </w:pict>
          </mc:Fallback>
        </mc:AlternateContent>
      </w:r>
      <w:r w:rsidR="00D022EE">
        <w:rPr>
          <w:noProof/>
        </w:rPr>
        <mc:AlternateContent>
          <mc:Choice Requires="wps">
            <w:drawing>
              <wp:anchor distT="0" distB="0" distL="114300" distR="114300" simplePos="0" relativeHeight="251680768" behindDoc="0" locked="0" layoutInCell="1" allowOverlap="1">
                <wp:simplePos x="0" y="0"/>
                <wp:positionH relativeFrom="column">
                  <wp:posOffset>2943225</wp:posOffset>
                </wp:positionH>
                <wp:positionV relativeFrom="paragraph">
                  <wp:posOffset>-229235</wp:posOffset>
                </wp:positionV>
                <wp:extent cx="1692275" cy="437515"/>
                <wp:effectExtent l="0" t="0" r="22225" b="19685"/>
                <wp:wrapNone/>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92275" cy="437515"/>
                        </a:xfrm>
                        <a:prstGeom prst="rect">
                          <a:avLst/>
                        </a:prstGeom>
                        <a:solidFill>
                          <a:srgbClr val="FFFFFF"/>
                        </a:solidFill>
                        <a:ln w="9525">
                          <a:solidFill>
                            <a:srgbClr val="FFFFFF"/>
                          </a:solidFill>
                          <a:miter lim="800000"/>
                          <a:headEnd/>
                          <a:tailEnd/>
                        </a:ln>
                      </wps:spPr>
                      <wps:txbx>
                        <w:txbxContent>
                          <w:p w:rsidR="00593472" w:rsidRPr="005176D8" w:rsidRDefault="00593472" w:rsidP="009415F0">
                            <w:pPr>
                              <w:jc w:val="center"/>
                              <w:rPr>
                                <w:rFonts w:asciiTheme="majorBidi" w:hAnsiTheme="majorBidi" w:cstheme="majorBidi"/>
                                <w:i/>
                                <w:sz w:val="19"/>
                                <w:szCs w:val="19"/>
                              </w:rPr>
                            </w:pPr>
                            <w:r w:rsidRPr="005176D8">
                              <w:rPr>
                                <w:rFonts w:asciiTheme="majorBidi" w:hAnsiTheme="majorBidi" w:cstheme="majorBidi"/>
                                <w:i/>
                                <w:sz w:val="19"/>
                                <w:szCs w:val="19"/>
                              </w:rPr>
                              <w:t xml:space="preserve">J. Environ. Treat. Tech. </w:t>
                            </w:r>
                          </w:p>
                          <w:p w:rsidR="00593472" w:rsidRPr="005176D8" w:rsidRDefault="00593472" w:rsidP="009415F0">
                            <w:pPr>
                              <w:jc w:val="center"/>
                              <w:rPr>
                                <w:rFonts w:asciiTheme="majorBidi" w:hAnsiTheme="majorBidi" w:cstheme="majorBidi"/>
                              </w:rPr>
                            </w:pPr>
                            <w:r w:rsidRPr="005176D8">
                              <w:rPr>
                                <w:rFonts w:asciiTheme="majorBidi" w:hAnsiTheme="majorBidi" w:cstheme="majorBidi"/>
                                <w:i/>
                                <w:sz w:val="19"/>
                                <w:szCs w:val="19"/>
                              </w:rPr>
                              <w:t>ISSN: 2309-1185</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9" o:spid="_x0000_s1027" type="#_x0000_t202" style="position:absolute;left:0;text-align:left;margin-left:231.75pt;margin-top:-18.05pt;width:133.25pt;height:34.4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" strokecolor="white">
                <v:textbox>
                  <w:txbxContent>
                    <w:p w:rsidR="00593472" w:rsidRPr="005176D8" w:rsidRDefault="00593472" w:rsidP="009415F0">
                      <w:pPr>
                        <w:jc w:val="center"/>
                        <w:rPr>
                          <w:rFonts w:asciiTheme="majorBidi" w:hAnsiTheme="majorBidi" w:cstheme="majorBidi"/>
                          <w:i/>
                          <w:sz w:val="19"/>
                          <w:szCs w:val="19"/>
                        </w:rPr>
                      </w:pPr>
                      <w:r w:rsidRPr="005176D8">
                        <w:rPr>
                          <w:rFonts w:asciiTheme="majorBidi" w:hAnsiTheme="majorBidi" w:cstheme="majorBidi"/>
                          <w:i/>
                          <w:sz w:val="19"/>
                          <w:szCs w:val="19"/>
                        </w:rPr>
                        <w:t xml:space="preserve">J. Environ. Treat. Tech. </w:t>
                      </w:r>
                    </w:p>
                    <w:p w:rsidR="00593472" w:rsidRPr="005176D8" w:rsidRDefault="00593472" w:rsidP="009415F0">
                      <w:pPr>
                        <w:jc w:val="center"/>
                        <w:rPr>
                          <w:rFonts w:asciiTheme="majorBidi" w:hAnsiTheme="majorBidi" w:cstheme="majorBidi"/>
                        </w:rPr>
                      </w:pPr>
                      <w:r w:rsidRPr="005176D8">
                        <w:rPr>
                          <w:rFonts w:asciiTheme="majorBidi" w:hAnsiTheme="majorBidi" w:cstheme="majorBidi"/>
                          <w:i/>
                          <w:sz w:val="19"/>
                          <w:szCs w:val="19"/>
                        </w:rPr>
                        <w:t>ISSN: 2309-1185</w:t>
                      </w:r>
                    </w:p>
                  </w:txbxContent>
                </v:textbox>
              </v:shape>
            </w:pict>
          </mc:Fallback>
        </mc:AlternateContent>
      </w:r>
      <w:r w:rsidRPr="006B3340">
        <w:rPr>
          <w:b/>
          <w:noProof/>
          <w:sz w:val="32"/>
          <w:szCs w:val="32"/>
        </w:rPr>
        <w:drawing>
          <wp:anchor distT="0" distB="0" distL="114300" distR="114300" simplePos="0" relativeHeight="251671040" behindDoc="0" locked="0" layoutInCell="1" allowOverlap="1" wp14:anchorId="38E9CAA4" wp14:editId="7C0FBAE2">
            <wp:simplePos x="0" y="0"/>
            <wp:positionH relativeFrom="column">
              <wp:posOffset>-40951</wp:posOffset>
            </wp:positionH>
            <wp:positionV relativeFrom="paragraph">
              <wp:posOffset>-273050</wp:posOffset>
            </wp:positionV>
            <wp:extent cx="2479040" cy="701675"/>
            <wp:effectExtent l="19050" t="0" r="0" b="0"/>
            <wp:wrapNone/>
            <wp:docPr id="51" name="Picture 15" descr="JETT-ARM.jpg">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JETT-ARM.jpg">
                      <a:hlinkClick r:id="rId9"/>
                    </pic:cNvPr>
                    <pic:cNvPicPr>
                      <a:picLocks noChangeAspect="1" noChangeArrowheads="1"/>
                    </pic:cNvPicPr>
                  </pic:nvPicPr>
                  <pic:blipFill>
                    <a:blip r:embed="rId10" cstate="print"/>
                    <a:srcRect/>
                    <a:stretch>
                      <a:fillRect/>
                    </a:stretch>
                  </pic:blipFill>
                  <pic:spPr bwMode="auto">
                    <a:xfrm>
                      <a:off x="0" y="0"/>
                      <a:ext cx="2479040" cy="701675"/>
                    </a:xfrm>
                    <a:prstGeom prst="rect">
                      <a:avLst/>
                    </a:prstGeom>
                    <a:noFill/>
                    <a:ln w="9525">
                      <a:noFill/>
                      <a:miter lim="800000"/>
                      <a:headEnd/>
                      <a:tailEnd/>
                    </a:ln>
                  </pic:spPr>
                </pic:pic>
              </a:graphicData>
            </a:graphic>
          </wp:anchor>
        </w:drawing>
      </w:r>
    </w:p>
    <w:p w:rsidR="009415F0" w:rsidRPr="006B3340" w:rsidRDefault="009415F0" w:rsidP="009415F0">
      <w:pPr>
        <w:pBdr>
          <w:bottom w:val="single" w:sz="6" w:space="1" w:color="auto"/>
        </w:pBdr>
        <w:jc w:val="center"/>
        <w:rPr>
          <w:b/>
          <w:sz w:val="32"/>
          <w:szCs w:val="32"/>
        </w:rPr>
      </w:pPr>
      <w:r w:rsidRPr="006B3340">
        <w:rPr>
          <w:b/>
          <w:sz w:val="32"/>
          <w:szCs w:val="32"/>
        </w:rPr>
        <w:tab/>
      </w:r>
    </w:p>
    <w:p w:rsidR="00E40C73" w:rsidRDefault="00E40C73" w:rsidP="00E40C73">
      <w:pPr>
        <w:autoSpaceDE w:val="0"/>
        <w:autoSpaceDN w:val="0"/>
        <w:adjustRightInd w:val="0"/>
        <w:rPr>
          <w:b/>
          <w:bCs/>
          <w:i/>
          <w:iCs/>
        </w:rPr>
      </w:pPr>
    </w:p>
    <w:p w:rsidR="00437202" w:rsidRPr="009415F0" w:rsidRDefault="00437202" w:rsidP="00E40C73">
      <w:pPr>
        <w:autoSpaceDE w:val="0"/>
        <w:autoSpaceDN w:val="0"/>
        <w:adjustRightInd w:val="0"/>
        <w:jc w:val="center"/>
        <w:rPr>
          <w:rFonts w:asciiTheme="majorBidi" w:hAnsiTheme="majorBidi" w:cstheme="majorBidi"/>
          <w:b/>
          <w:bCs/>
          <w:sz w:val="40"/>
          <w:szCs w:val="40"/>
        </w:rPr>
      </w:pPr>
      <w:r w:rsidRPr="009415F0">
        <w:rPr>
          <w:rFonts w:asciiTheme="majorBidi" w:hAnsiTheme="majorBidi" w:cstheme="majorBidi"/>
          <w:b/>
          <w:bCs/>
          <w:sz w:val="40"/>
          <w:szCs w:val="40"/>
        </w:rPr>
        <w:t xml:space="preserve">Determination of </w:t>
      </w:r>
      <w:r w:rsidR="009415F0">
        <w:rPr>
          <w:rFonts w:asciiTheme="majorBidi" w:hAnsiTheme="majorBidi" w:cstheme="majorBidi"/>
          <w:b/>
          <w:bCs/>
          <w:sz w:val="40"/>
          <w:szCs w:val="40"/>
        </w:rPr>
        <w:t>Lead Ion by a Modified Carbon Paste Electrode Based on Multi-Walled Carbon N</w:t>
      </w:r>
      <w:r w:rsidRPr="009415F0">
        <w:rPr>
          <w:rFonts w:asciiTheme="majorBidi" w:hAnsiTheme="majorBidi" w:cstheme="majorBidi"/>
          <w:b/>
          <w:bCs/>
          <w:sz w:val="40"/>
          <w:szCs w:val="40"/>
        </w:rPr>
        <w:t xml:space="preserve">anotubes (MWCNTs) and </w:t>
      </w:r>
      <w:r w:rsidR="009415F0">
        <w:rPr>
          <w:rFonts w:asciiTheme="majorBidi" w:hAnsiTheme="majorBidi" w:cstheme="majorBidi"/>
          <w:b/>
          <w:bCs/>
          <w:sz w:val="40"/>
          <w:szCs w:val="40"/>
        </w:rPr>
        <w:t>P</w:t>
      </w:r>
      <w:r w:rsidR="009415F0">
        <w:rPr>
          <w:b/>
          <w:bCs/>
          <w:sz w:val="40"/>
          <w:szCs w:val="40"/>
        </w:rPr>
        <w:t>oly 4-N-Pyridine Para Styrene S</w:t>
      </w:r>
      <w:r w:rsidRPr="009415F0">
        <w:rPr>
          <w:b/>
          <w:bCs/>
          <w:sz w:val="40"/>
          <w:szCs w:val="40"/>
        </w:rPr>
        <w:t>ulfonamide</w:t>
      </w:r>
    </w:p>
    <w:p w:rsidR="00E40C73" w:rsidRDefault="00E40C73" w:rsidP="00E40C73">
      <w:pPr>
        <w:widowControl w:val="0"/>
        <w:autoSpaceDE w:val="0"/>
        <w:autoSpaceDN w:val="0"/>
        <w:adjustRightInd w:val="0"/>
        <w:rPr>
          <w:rFonts w:asciiTheme="majorBidi" w:hAnsiTheme="majorBidi" w:cstheme="majorBidi"/>
        </w:rPr>
      </w:pPr>
    </w:p>
    <w:p w:rsidR="002D7255" w:rsidRPr="009415F0" w:rsidRDefault="002D7255" w:rsidP="00E40C73">
      <w:pPr>
        <w:widowControl w:val="0"/>
        <w:autoSpaceDE w:val="0"/>
        <w:autoSpaceDN w:val="0"/>
        <w:adjustRightInd w:val="0"/>
        <w:jc w:val="center"/>
        <w:rPr>
          <w:b/>
          <w:bCs/>
          <w:color w:val="000000"/>
        </w:rPr>
      </w:pPr>
      <w:r w:rsidRPr="009415F0">
        <w:rPr>
          <w:b/>
          <w:bCs/>
          <w:color w:val="000000"/>
        </w:rPr>
        <w:t>M. Bagheri</w:t>
      </w:r>
      <w:r w:rsidR="009415F0">
        <w:rPr>
          <w:b/>
          <w:bCs/>
          <w:color w:val="000000"/>
          <w:vertAlign w:val="superscript"/>
        </w:rPr>
        <w:t>1</w:t>
      </w:r>
      <w:r w:rsidRPr="009415F0">
        <w:rPr>
          <w:b/>
          <w:bCs/>
          <w:color w:val="000000"/>
          <w:vertAlign w:val="superscript"/>
        </w:rPr>
        <w:t>*</w:t>
      </w:r>
      <w:r w:rsidRPr="009415F0">
        <w:rPr>
          <w:b/>
          <w:bCs/>
          <w:color w:val="000000"/>
        </w:rPr>
        <w:t>, A. Yari</w:t>
      </w:r>
      <w:r w:rsidR="009415F0">
        <w:rPr>
          <w:b/>
          <w:bCs/>
          <w:color w:val="000000"/>
          <w:vertAlign w:val="superscript"/>
        </w:rPr>
        <w:t>2</w:t>
      </w:r>
      <w:r w:rsidRPr="009415F0">
        <w:rPr>
          <w:b/>
          <w:bCs/>
          <w:color w:val="000000"/>
        </w:rPr>
        <w:t>, A. Mahdipoor</w:t>
      </w:r>
      <w:r w:rsidR="009415F0">
        <w:rPr>
          <w:b/>
          <w:bCs/>
          <w:color w:val="000000"/>
          <w:vertAlign w:val="superscript"/>
        </w:rPr>
        <w:t>2</w:t>
      </w:r>
    </w:p>
    <w:p w:rsidR="002D7255" w:rsidRPr="002D7255" w:rsidRDefault="002D7255" w:rsidP="009415F0">
      <w:pPr>
        <w:widowControl w:val="0"/>
        <w:autoSpaceDE w:val="0"/>
        <w:autoSpaceDN w:val="0"/>
        <w:adjustRightInd w:val="0"/>
        <w:ind w:left="3080"/>
        <w:rPr>
          <w:color w:val="000000"/>
        </w:rPr>
      </w:pPr>
    </w:p>
    <w:p w:rsidR="002D7255" w:rsidRPr="00622109" w:rsidRDefault="009415F0" w:rsidP="009415F0">
      <w:pPr>
        <w:autoSpaceDE w:val="0"/>
        <w:autoSpaceDN w:val="0"/>
        <w:adjustRightInd w:val="0"/>
        <w:jc w:val="center"/>
        <w:rPr>
          <w:sz w:val="18"/>
          <w:szCs w:val="18"/>
        </w:rPr>
      </w:pPr>
      <w:r w:rsidRPr="00622109">
        <w:rPr>
          <w:sz w:val="18"/>
          <w:szCs w:val="18"/>
        </w:rPr>
        <w:t xml:space="preserve">1- </w:t>
      </w:r>
      <w:r w:rsidR="002D7255" w:rsidRPr="00622109">
        <w:rPr>
          <w:sz w:val="18"/>
          <w:szCs w:val="18"/>
        </w:rPr>
        <w:t>Department of Chemical Engineering, Jami Institute of Technology, Isfahan, Iran</w:t>
      </w:r>
    </w:p>
    <w:p w:rsidR="002D7255" w:rsidRPr="00622109" w:rsidRDefault="009415F0" w:rsidP="009415F0">
      <w:pPr>
        <w:widowControl w:val="0"/>
        <w:autoSpaceDE w:val="0"/>
        <w:autoSpaceDN w:val="0"/>
        <w:adjustRightInd w:val="0"/>
        <w:jc w:val="center"/>
        <w:rPr>
          <w:sz w:val="18"/>
          <w:szCs w:val="18"/>
        </w:rPr>
      </w:pPr>
      <w:r w:rsidRPr="00622109">
        <w:rPr>
          <w:color w:val="000000"/>
          <w:sz w:val="18"/>
          <w:szCs w:val="18"/>
        </w:rPr>
        <w:t xml:space="preserve">2- </w:t>
      </w:r>
      <w:r w:rsidR="002D7255" w:rsidRPr="00622109">
        <w:rPr>
          <w:sz w:val="18"/>
          <w:szCs w:val="18"/>
        </w:rPr>
        <w:t>Department of Chemistry, Faculty of Science, Lorestan University, Khorramabad, Iran</w:t>
      </w:r>
    </w:p>
    <w:p w:rsidR="00274E66" w:rsidRDefault="00274E66" w:rsidP="00274E66">
      <w:pPr>
        <w:jc w:val="center"/>
        <w:rPr>
          <w:rFonts w:asciiTheme="majorBidi" w:hAnsiTheme="majorBidi" w:cstheme="majorBidi"/>
          <w:bCs/>
          <w:sz w:val="18"/>
          <w:szCs w:val="18"/>
        </w:rPr>
      </w:pPr>
    </w:p>
    <w:p w:rsidR="00274E66" w:rsidRPr="007B71C7" w:rsidRDefault="00274E66" w:rsidP="009B5A91">
      <w:pPr>
        <w:jc w:val="center"/>
        <w:rPr>
          <w:rFonts w:asciiTheme="majorBidi" w:hAnsiTheme="majorBidi" w:cstheme="majorBidi"/>
          <w:bCs/>
          <w:sz w:val="18"/>
          <w:szCs w:val="18"/>
        </w:rPr>
      </w:pPr>
      <w:r w:rsidRPr="007B71C7">
        <w:rPr>
          <w:rFonts w:asciiTheme="majorBidi" w:hAnsiTheme="majorBidi" w:cstheme="majorBidi"/>
          <w:bCs/>
          <w:sz w:val="18"/>
          <w:szCs w:val="18"/>
        </w:rPr>
        <w:t>Received: 30/</w:t>
      </w:r>
      <w:r>
        <w:rPr>
          <w:rFonts w:asciiTheme="majorBidi" w:hAnsiTheme="majorBidi" w:cstheme="majorBidi"/>
          <w:bCs/>
          <w:sz w:val="18"/>
          <w:szCs w:val="18"/>
        </w:rPr>
        <w:t>5/2018</w:t>
      </w:r>
      <w:r w:rsidRPr="007B71C7">
        <w:rPr>
          <w:rFonts w:asciiTheme="majorBidi" w:hAnsiTheme="majorBidi" w:cstheme="majorBidi"/>
          <w:bCs/>
          <w:sz w:val="18"/>
          <w:szCs w:val="18"/>
        </w:rPr>
        <w:t xml:space="preserve">                Accepted: </w:t>
      </w:r>
      <w:r w:rsidR="009B5A91">
        <w:rPr>
          <w:rFonts w:asciiTheme="majorBidi" w:hAnsiTheme="majorBidi" w:cstheme="majorBidi"/>
          <w:bCs/>
          <w:sz w:val="18"/>
          <w:szCs w:val="18"/>
        </w:rPr>
        <w:t>02</w:t>
      </w:r>
      <w:r w:rsidRPr="007B71C7">
        <w:rPr>
          <w:rFonts w:asciiTheme="majorBidi" w:hAnsiTheme="majorBidi" w:cstheme="majorBidi"/>
          <w:bCs/>
          <w:sz w:val="18"/>
          <w:szCs w:val="18"/>
        </w:rPr>
        <w:t>/</w:t>
      </w:r>
      <w:r>
        <w:rPr>
          <w:rFonts w:asciiTheme="majorBidi" w:hAnsiTheme="majorBidi" w:cstheme="majorBidi"/>
          <w:bCs/>
          <w:sz w:val="18"/>
          <w:szCs w:val="18"/>
        </w:rPr>
        <w:t>10</w:t>
      </w:r>
      <w:r w:rsidRPr="007B71C7">
        <w:rPr>
          <w:rFonts w:asciiTheme="majorBidi" w:hAnsiTheme="majorBidi" w:cstheme="majorBidi"/>
          <w:bCs/>
          <w:sz w:val="18"/>
          <w:szCs w:val="18"/>
        </w:rPr>
        <w:t>/2018             Published: 30/</w:t>
      </w:r>
      <w:r>
        <w:rPr>
          <w:rFonts w:asciiTheme="majorBidi" w:hAnsiTheme="majorBidi" w:cstheme="majorBidi"/>
          <w:bCs/>
          <w:sz w:val="18"/>
          <w:szCs w:val="18"/>
        </w:rPr>
        <w:t>10</w:t>
      </w:r>
      <w:r w:rsidRPr="007B71C7">
        <w:rPr>
          <w:rFonts w:asciiTheme="majorBidi" w:hAnsiTheme="majorBidi" w:cstheme="majorBidi"/>
          <w:bCs/>
          <w:sz w:val="18"/>
          <w:szCs w:val="18"/>
        </w:rPr>
        <w:t>/2018</w:t>
      </w:r>
    </w:p>
    <w:p w:rsidR="00880FC1" w:rsidRDefault="00880FC1" w:rsidP="009415F0">
      <w:pPr>
        <w:ind w:left="-3402" w:firstLine="2268"/>
        <w:jc w:val="right"/>
        <w:rPr>
          <w:rtl/>
          <w:lang w:bidi="fa-IR"/>
        </w:rPr>
      </w:pPr>
    </w:p>
    <w:p w:rsidR="00FF18EB" w:rsidRPr="00622109" w:rsidRDefault="00FF18EB" w:rsidP="009415F0">
      <w:pPr>
        <w:autoSpaceDE w:val="0"/>
        <w:autoSpaceDN w:val="0"/>
        <w:adjustRightInd w:val="0"/>
        <w:rPr>
          <w:rFonts w:asciiTheme="majorBidi" w:hAnsiTheme="majorBidi" w:cstheme="majorBidi"/>
          <w:b/>
          <w:bCs/>
          <w:sz w:val="22"/>
          <w:szCs w:val="22"/>
        </w:rPr>
      </w:pPr>
      <w:r w:rsidRPr="00622109">
        <w:rPr>
          <w:rFonts w:asciiTheme="majorBidi" w:hAnsiTheme="majorBidi" w:cstheme="majorBidi"/>
          <w:b/>
          <w:bCs/>
          <w:sz w:val="22"/>
          <w:szCs w:val="22"/>
        </w:rPr>
        <w:t>Abstract</w:t>
      </w:r>
    </w:p>
    <w:p w:rsidR="00FF18EB" w:rsidRPr="00622109" w:rsidRDefault="00FF18EB" w:rsidP="00622109">
      <w:pPr>
        <w:autoSpaceDE w:val="0"/>
        <w:autoSpaceDN w:val="0"/>
        <w:adjustRightInd w:val="0"/>
        <w:ind w:firstLine="397"/>
        <w:jc w:val="both"/>
        <w:rPr>
          <w:rFonts w:asciiTheme="majorBidi" w:hAnsiTheme="majorBidi" w:cstheme="majorBidi"/>
          <w:sz w:val="18"/>
          <w:szCs w:val="18"/>
        </w:rPr>
      </w:pPr>
      <w:r w:rsidRPr="00622109">
        <w:rPr>
          <w:rFonts w:asciiTheme="majorBidi" w:hAnsiTheme="majorBidi" w:cstheme="majorBidi"/>
          <w:sz w:val="18"/>
          <w:szCs w:val="18"/>
        </w:rPr>
        <w:t xml:space="preserve">In the present study, a novel electrode based on multi-walled carbon nanotubes (MWCNTs) modified with </w:t>
      </w:r>
      <w:r w:rsidR="00DC1325" w:rsidRPr="00622109">
        <w:rPr>
          <w:rFonts w:asciiTheme="majorBidi" w:hAnsiTheme="majorBidi" w:cstheme="majorBidi"/>
          <w:sz w:val="18"/>
          <w:szCs w:val="18"/>
        </w:rPr>
        <w:t>poly 4-N-pyridine para styrene sulfonamide</w:t>
      </w:r>
      <w:r w:rsidRPr="00622109">
        <w:rPr>
          <w:rFonts w:asciiTheme="majorBidi" w:hAnsiTheme="majorBidi" w:cstheme="majorBidi"/>
          <w:sz w:val="18"/>
          <w:szCs w:val="18"/>
        </w:rPr>
        <w:t xml:space="preserve"> for the determination of trace amount of Pb</w:t>
      </w:r>
      <w:r w:rsidRPr="00622109">
        <w:rPr>
          <w:rFonts w:asciiTheme="majorBidi" w:hAnsiTheme="majorBidi" w:cstheme="majorBidi"/>
          <w:sz w:val="18"/>
          <w:szCs w:val="18"/>
          <w:vertAlign w:val="superscript"/>
        </w:rPr>
        <w:t>+2</w:t>
      </w:r>
      <w:r w:rsidRPr="00622109">
        <w:rPr>
          <w:rFonts w:asciiTheme="majorBidi" w:hAnsiTheme="majorBidi" w:cstheme="majorBidi"/>
          <w:sz w:val="18"/>
          <w:szCs w:val="18"/>
        </w:rPr>
        <w:t xml:space="preserve"> was prepared. In order to explore the selectivity, reliability and accuracy of this new type of electrode, a number of electrodes were prepared and tested under various conditions for the determination of trace amount of Pb</w:t>
      </w:r>
      <w:r w:rsidRPr="00622109">
        <w:rPr>
          <w:rFonts w:asciiTheme="majorBidi" w:hAnsiTheme="majorBidi" w:cstheme="majorBidi"/>
          <w:sz w:val="18"/>
          <w:szCs w:val="18"/>
          <w:vertAlign w:val="superscript"/>
        </w:rPr>
        <w:t xml:space="preserve">+2 </w:t>
      </w:r>
      <w:r w:rsidRPr="00622109">
        <w:rPr>
          <w:rFonts w:asciiTheme="majorBidi" w:hAnsiTheme="majorBidi" w:cstheme="majorBidi"/>
          <w:sz w:val="18"/>
          <w:szCs w:val="18"/>
        </w:rPr>
        <w:t>in an aquatic environment. In particular, the modified electrode was used to determine the concentration of Pb</w:t>
      </w:r>
      <w:r w:rsidRPr="00622109">
        <w:rPr>
          <w:rFonts w:asciiTheme="majorBidi" w:hAnsiTheme="majorBidi" w:cstheme="majorBidi"/>
          <w:sz w:val="18"/>
          <w:szCs w:val="18"/>
          <w:vertAlign w:val="superscript"/>
        </w:rPr>
        <w:t>+2</w:t>
      </w:r>
      <w:r w:rsidRPr="00622109">
        <w:rPr>
          <w:rFonts w:asciiTheme="majorBidi" w:hAnsiTheme="majorBidi" w:cstheme="majorBidi"/>
          <w:sz w:val="18"/>
          <w:szCs w:val="18"/>
        </w:rPr>
        <w:t xml:space="preserve"> in a wastewater of Isfahan’s Mobarkeh steel and ZobAhan companies. As a result, our modified electrode with an optimized conditions (concentrations of 6 wt% carrier, 12 wt% MWCNTs, 20 wt% paraphin oil and 62 wt% graphite powder) exhibited a high selectivity, a good Nernstian slope (-29.43 </w:t>
      </w:r>
      <w:r w:rsidRPr="00622109">
        <w:rPr>
          <w:rFonts w:asciiTheme="majorBidi" w:hAnsiTheme="majorBidi" w:cstheme="majorBidi"/>
          <w:b/>
          <w:bCs/>
          <w:sz w:val="18"/>
          <w:szCs w:val="18"/>
        </w:rPr>
        <w:t xml:space="preserve">± </w:t>
      </w:r>
      <w:r w:rsidRPr="00622109">
        <w:rPr>
          <w:rFonts w:asciiTheme="majorBidi" w:hAnsiTheme="majorBidi" w:cstheme="majorBidi"/>
          <w:sz w:val="18"/>
          <w:szCs w:val="18"/>
        </w:rPr>
        <w:t>0.3 mV/decade), a linear concentration range of (1.0×10</w:t>
      </w:r>
      <w:r w:rsidRPr="00622109">
        <w:rPr>
          <w:rFonts w:asciiTheme="majorBidi" w:hAnsiTheme="majorBidi" w:cstheme="majorBidi"/>
          <w:sz w:val="18"/>
          <w:szCs w:val="18"/>
          <w:vertAlign w:val="superscript"/>
        </w:rPr>
        <w:t>-1</w:t>
      </w:r>
      <w:r w:rsidRPr="00622109">
        <w:rPr>
          <w:rFonts w:asciiTheme="majorBidi" w:hAnsiTheme="majorBidi" w:cstheme="majorBidi"/>
          <w:sz w:val="18"/>
          <w:szCs w:val="18"/>
        </w:rPr>
        <w:t>to 1.0×10</w:t>
      </w:r>
      <w:r w:rsidRPr="00622109">
        <w:rPr>
          <w:rFonts w:asciiTheme="majorBidi" w:hAnsiTheme="majorBidi" w:cstheme="majorBidi"/>
          <w:sz w:val="18"/>
          <w:szCs w:val="18"/>
          <w:vertAlign w:val="superscript"/>
        </w:rPr>
        <w:t>-8</w:t>
      </w:r>
      <w:r w:rsidRPr="00622109">
        <w:rPr>
          <w:rFonts w:asciiTheme="majorBidi" w:hAnsiTheme="majorBidi" w:cstheme="majorBidi"/>
          <w:sz w:val="18"/>
          <w:szCs w:val="18"/>
        </w:rPr>
        <w:t>M), an excellent detection limit of (6.0×10</w:t>
      </w:r>
      <w:r w:rsidRPr="00622109">
        <w:rPr>
          <w:rFonts w:asciiTheme="majorBidi" w:hAnsiTheme="majorBidi" w:cstheme="majorBidi"/>
          <w:sz w:val="18"/>
          <w:szCs w:val="18"/>
          <w:vertAlign w:val="superscript"/>
        </w:rPr>
        <w:t>-9</w:t>
      </w:r>
      <w:r w:rsidRPr="00622109">
        <w:rPr>
          <w:rFonts w:asciiTheme="majorBidi" w:hAnsiTheme="majorBidi" w:cstheme="majorBidi"/>
          <w:sz w:val="18"/>
          <w:szCs w:val="18"/>
        </w:rPr>
        <w:t xml:space="preserve">M), a fast response time (20s), a long life time (2 months) at a wide range of pH (5.0-8.5). </w:t>
      </w:r>
    </w:p>
    <w:p w:rsidR="00433400" w:rsidRDefault="00433400" w:rsidP="00622109">
      <w:pPr>
        <w:jc w:val="both"/>
        <w:rPr>
          <w:rFonts w:asciiTheme="majorBidi" w:hAnsiTheme="majorBidi" w:cstheme="majorBidi"/>
          <w:b/>
          <w:bCs/>
          <w:sz w:val="18"/>
          <w:szCs w:val="18"/>
        </w:rPr>
      </w:pPr>
    </w:p>
    <w:p w:rsidR="005B0536" w:rsidRPr="00622109" w:rsidRDefault="005B0536" w:rsidP="00433400">
      <w:pPr>
        <w:jc w:val="both"/>
        <w:rPr>
          <w:rFonts w:asciiTheme="majorBidi" w:hAnsiTheme="majorBidi" w:cstheme="majorBidi"/>
          <w:sz w:val="18"/>
          <w:szCs w:val="18"/>
        </w:rPr>
      </w:pPr>
      <w:r w:rsidRPr="00622109">
        <w:rPr>
          <w:rFonts w:asciiTheme="majorBidi" w:hAnsiTheme="majorBidi" w:cstheme="majorBidi"/>
          <w:b/>
          <w:bCs/>
          <w:sz w:val="18"/>
          <w:szCs w:val="18"/>
        </w:rPr>
        <w:t>Key</w:t>
      </w:r>
      <w:bookmarkStart w:id="0" w:name="_GoBack"/>
      <w:bookmarkEnd w:id="0"/>
      <w:r w:rsidRPr="00622109">
        <w:rPr>
          <w:rFonts w:asciiTheme="majorBidi" w:hAnsiTheme="majorBidi" w:cstheme="majorBidi"/>
          <w:b/>
          <w:bCs/>
          <w:sz w:val="18"/>
          <w:szCs w:val="18"/>
        </w:rPr>
        <w:t>words</w:t>
      </w:r>
      <w:r w:rsidRPr="00622109">
        <w:rPr>
          <w:rFonts w:asciiTheme="majorBidi" w:hAnsiTheme="majorBidi" w:cstheme="majorBidi"/>
          <w:sz w:val="18"/>
          <w:szCs w:val="18"/>
        </w:rPr>
        <w:t>: Carbon paste electrode,</w:t>
      </w:r>
      <w:r w:rsidR="00FF18EB" w:rsidRPr="00622109">
        <w:rPr>
          <w:rFonts w:asciiTheme="majorBidi" w:hAnsiTheme="majorBidi" w:cstheme="majorBidi"/>
          <w:sz w:val="18"/>
          <w:szCs w:val="18"/>
        </w:rPr>
        <w:t xml:space="preserve"> </w:t>
      </w:r>
      <w:r w:rsidRPr="00622109">
        <w:rPr>
          <w:rFonts w:asciiTheme="majorBidi" w:hAnsiTheme="majorBidi" w:cstheme="majorBidi"/>
          <w:sz w:val="18"/>
          <w:szCs w:val="18"/>
        </w:rPr>
        <w:t>Ligand, MWCNTs, Potentiometric</w:t>
      </w:r>
    </w:p>
    <w:p w:rsidR="00A437D3" w:rsidRPr="00622109" w:rsidRDefault="00A437D3" w:rsidP="00622109">
      <w:pPr>
        <w:tabs>
          <w:tab w:val="left" w:pos="2646"/>
        </w:tabs>
        <w:jc w:val="both"/>
        <w:rPr>
          <w:rFonts w:asciiTheme="majorBidi" w:hAnsiTheme="majorBidi" w:cstheme="majorBidi"/>
          <w:sz w:val="18"/>
          <w:szCs w:val="18"/>
        </w:rPr>
      </w:pPr>
      <w:r w:rsidRPr="00622109">
        <w:rPr>
          <w:rFonts w:asciiTheme="majorBidi" w:hAnsiTheme="majorBidi" w:cstheme="majorBidi"/>
          <w:sz w:val="18"/>
          <w:szCs w:val="18"/>
        </w:rPr>
        <w:tab/>
      </w:r>
    </w:p>
    <w:p w:rsidR="00BD0F23" w:rsidRDefault="00BD0F23" w:rsidP="006A1B5A">
      <w:pPr>
        <w:jc w:val="both"/>
        <w:rPr>
          <w:rFonts w:asciiTheme="majorBidi" w:hAnsiTheme="majorBidi" w:cstheme="majorBidi"/>
          <w:b/>
          <w:bCs/>
          <w:sz w:val="22"/>
          <w:szCs w:val="22"/>
        </w:rPr>
        <w:sectPr w:rsidR="00BD0F23" w:rsidSect="006C1607">
          <w:headerReference w:type="default" r:id="rId11"/>
          <w:footerReference w:type="default" r:id="rId12"/>
          <w:pgSz w:w="11906" w:h="16838"/>
          <w:pgMar w:top="1440" w:right="1440" w:bottom="1440" w:left="1440" w:header="708" w:footer="708" w:gutter="0"/>
          <w:pgNumType w:start="53"/>
          <w:cols w:space="708"/>
          <w:bidi/>
          <w:rtlGutter/>
          <w:docGrid w:linePitch="360"/>
        </w:sectPr>
      </w:pPr>
    </w:p>
    <w:p w:rsidR="00A437D3" w:rsidRPr="006A1B5A" w:rsidRDefault="006A1B5A" w:rsidP="006A1B5A">
      <w:pPr>
        <w:jc w:val="both"/>
        <w:rPr>
          <w:rFonts w:asciiTheme="majorBidi" w:hAnsiTheme="majorBidi" w:cstheme="majorBidi"/>
          <w:b/>
          <w:bCs/>
          <w:sz w:val="22"/>
          <w:szCs w:val="22"/>
        </w:rPr>
      </w:pPr>
      <w:r w:rsidRPr="006A1B5A">
        <w:rPr>
          <w:rFonts w:asciiTheme="majorBidi" w:hAnsiTheme="majorBidi" w:cstheme="majorBidi"/>
          <w:b/>
          <w:bCs/>
          <w:sz w:val="22"/>
          <w:szCs w:val="22"/>
        </w:rPr>
        <w:lastRenderedPageBreak/>
        <w:t xml:space="preserve">1 </w:t>
      </w:r>
      <w:r w:rsidR="002674C5" w:rsidRPr="006A1B5A">
        <w:rPr>
          <w:rFonts w:asciiTheme="majorBidi" w:hAnsiTheme="majorBidi" w:cstheme="majorBidi"/>
          <w:b/>
          <w:bCs/>
          <w:sz w:val="22"/>
          <w:szCs w:val="22"/>
        </w:rPr>
        <w:t>Introduction</w:t>
      </w:r>
      <w:r w:rsidRPr="006A1B5A">
        <w:rPr>
          <w:rStyle w:val="FootnoteReference"/>
          <w:rFonts w:asciiTheme="majorBidi" w:hAnsiTheme="majorBidi" w:cstheme="majorBidi"/>
          <w:b/>
          <w:bCs/>
          <w:color w:val="FFFFFF" w:themeColor="background1"/>
          <w:sz w:val="22"/>
          <w:szCs w:val="22"/>
        </w:rPr>
        <w:footnoteReference w:id="1"/>
      </w:r>
    </w:p>
    <w:p w:rsidR="006A1B5A" w:rsidRDefault="00A437D3" w:rsidP="006A1B5A">
      <w:pPr>
        <w:ind w:firstLine="284"/>
        <w:jc w:val="both"/>
        <w:rPr>
          <w:rFonts w:asciiTheme="majorBidi" w:hAnsiTheme="majorBidi" w:cstheme="majorBidi"/>
          <w:sz w:val="18"/>
          <w:szCs w:val="18"/>
        </w:rPr>
      </w:pPr>
      <w:r w:rsidRPr="00622109">
        <w:rPr>
          <w:rFonts w:asciiTheme="majorBidi" w:hAnsiTheme="majorBidi" w:cstheme="majorBidi"/>
          <w:sz w:val="18"/>
          <w:szCs w:val="18"/>
        </w:rPr>
        <w:t xml:space="preserve">Lead is one of the toxic heavy metals which can be </w:t>
      </w:r>
      <w:r w:rsidR="004563C6" w:rsidRPr="00622109">
        <w:rPr>
          <w:rFonts w:asciiTheme="majorBidi" w:hAnsiTheme="majorBidi" w:cstheme="majorBidi"/>
          <w:sz w:val="18"/>
          <w:szCs w:val="18"/>
        </w:rPr>
        <w:t xml:space="preserve">a </w:t>
      </w:r>
      <w:r w:rsidRPr="00622109">
        <w:rPr>
          <w:rFonts w:asciiTheme="majorBidi" w:hAnsiTheme="majorBidi" w:cstheme="majorBidi"/>
          <w:sz w:val="18"/>
          <w:szCs w:val="18"/>
        </w:rPr>
        <w:t xml:space="preserve">cause </w:t>
      </w:r>
      <w:r w:rsidR="004563C6" w:rsidRPr="00622109">
        <w:rPr>
          <w:rFonts w:asciiTheme="majorBidi" w:hAnsiTheme="majorBidi" w:cstheme="majorBidi"/>
          <w:sz w:val="18"/>
          <w:szCs w:val="18"/>
        </w:rPr>
        <w:t xml:space="preserve">for environmental </w:t>
      </w:r>
      <w:r w:rsidRPr="00622109">
        <w:rPr>
          <w:rFonts w:asciiTheme="majorBidi" w:hAnsiTheme="majorBidi" w:cstheme="majorBidi"/>
          <w:sz w:val="18"/>
          <w:szCs w:val="18"/>
        </w:rPr>
        <w:t>pollutions. Mostly, lead is released in environment from industrial wastewater all over the world. This metal has toxic and serious effects to human health [1-2].Therefore</w:t>
      </w:r>
      <w:r w:rsidR="004563C6" w:rsidRPr="00622109">
        <w:rPr>
          <w:rFonts w:asciiTheme="majorBidi" w:hAnsiTheme="majorBidi" w:cstheme="majorBidi"/>
          <w:sz w:val="18"/>
          <w:szCs w:val="18"/>
        </w:rPr>
        <w:t>,</w:t>
      </w:r>
      <w:r w:rsidRPr="00622109">
        <w:rPr>
          <w:rFonts w:asciiTheme="majorBidi" w:hAnsiTheme="majorBidi" w:cstheme="majorBidi"/>
          <w:sz w:val="18"/>
          <w:szCs w:val="18"/>
        </w:rPr>
        <w:t xml:space="preserve"> it is necessary to develop </w:t>
      </w:r>
      <w:r w:rsidR="004563C6" w:rsidRPr="00622109">
        <w:rPr>
          <w:rFonts w:asciiTheme="majorBidi" w:hAnsiTheme="majorBidi" w:cstheme="majorBidi"/>
          <w:sz w:val="18"/>
          <w:szCs w:val="18"/>
        </w:rPr>
        <w:t xml:space="preserve">new </w:t>
      </w:r>
      <w:r w:rsidRPr="00622109">
        <w:rPr>
          <w:rFonts w:asciiTheme="majorBidi" w:hAnsiTheme="majorBidi" w:cstheme="majorBidi"/>
          <w:sz w:val="18"/>
          <w:szCs w:val="18"/>
        </w:rPr>
        <w:t>methods</w:t>
      </w:r>
      <w:r w:rsidR="00DC1325" w:rsidRPr="00622109">
        <w:rPr>
          <w:rFonts w:asciiTheme="majorBidi" w:hAnsiTheme="majorBidi" w:cstheme="majorBidi"/>
          <w:sz w:val="18"/>
          <w:szCs w:val="18"/>
        </w:rPr>
        <w:t xml:space="preserve"> </w:t>
      </w:r>
      <w:r w:rsidRPr="00622109">
        <w:rPr>
          <w:rFonts w:asciiTheme="majorBidi" w:hAnsiTheme="majorBidi" w:cstheme="majorBidi"/>
          <w:sz w:val="18"/>
          <w:szCs w:val="18"/>
        </w:rPr>
        <w:t xml:space="preserve">for accurate estimation of </w:t>
      </w:r>
      <w:r w:rsidR="004563C6" w:rsidRPr="00622109">
        <w:rPr>
          <w:rFonts w:asciiTheme="majorBidi" w:hAnsiTheme="majorBidi" w:cstheme="majorBidi"/>
          <w:sz w:val="18"/>
          <w:szCs w:val="18"/>
        </w:rPr>
        <w:t>Pb</w:t>
      </w:r>
      <w:r w:rsidR="004563C6" w:rsidRPr="00622109">
        <w:rPr>
          <w:rFonts w:asciiTheme="majorBidi" w:hAnsiTheme="majorBidi" w:cstheme="majorBidi"/>
          <w:sz w:val="18"/>
          <w:szCs w:val="18"/>
          <w:vertAlign w:val="superscript"/>
        </w:rPr>
        <w:t>+2</w:t>
      </w:r>
      <w:r w:rsidR="00F54FE4" w:rsidRPr="00622109">
        <w:rPr>
          <w:rFonts w:asciiTheme="majorBidi" w:hAnsiTheme="majorBidi" w:cstheme="majorBidi"/>
          <w:sz w:val="18"/>
          <w:szCs w:val="18"/>
        </w:rPr>
        <w:t xml:space="preserve"> </w:t>
      </w:r>
      <w:r w:rsidR="004563C6" w:rsidRPr="00622109">
        <w:rPr>
          <w:rFonts w:asciiTheme="majorBidi" w:hAnsiTheme="majorBidi" w:cstheme="majorBidi"/>
          <w:sz w:val="18"/>
          <w:szCs w:val="18"/>
        </w:rPr>
        <w:t>concentration</w:t>
      </w:r>
      <w:r w:rsidRPr="00622109">
        <w:rPr>
          <w:rFonts w:asciiTheme="majorBidi" w:hAnsiTheme="majorBidi" w:cstheme="majorBidi"/>
          <w:sz w:val="18"/>
          <w:szCs w:val="18"/>
        </w:rPr>
        <w:t xml:space="preserve"> in various biological</w:t>
      </w:r>
      <w:r w:rsidR="00472CC3" w:rsidRPr="00622109">
        <w:rPr>
          <w:rFonts w:asciiTheme="majorBidi" w:hAnsiTheme="majorBidi" w:cstheme="majorBidi"/>
          <w:sz w:val="18"/>
          <w:szCs w:val="18"/>
        </w:rPr>
        <w:t xml:space="preserve"> </w:t>
      </w:r>
      <w:r w:rsidRPr="00622109">
        <w:rPr>
          <w:rFonts w:asciiTheme="majorBidi" w:hAnsiTheme="majorBidi" w:cstheme="majorBidi"/>
          <w:sz w:val="18"/>
          <w:szCs w:val="18"/>
        </w:rPr>
        <w:t>and</w:t>
      </w:r>
      <w:r w:rsidR="00472CC3" w:rsidRPr="00622109">
        <w:rPr>
          <w:rFonts w:asciiTheme="majorBidi" w:hAnsiTheme="majorBidi" w:cstheme="majorBidi"/>
          <w:sz w:val="18"/>
          <w:szCs w:val="18"/>
        </w:rPr>
        <w:t xml:space="preserve"> </w:t>
      </w:r>
      <w:r w:rsidRPr="00622109">
        <w:rPr>
          <w:rFonts w:asciiTheme="majorBidi" w:hAnsiTheme="majorBidi" w:cstheme="majorBidi"/>
          <w:sz w:val="18"/>
          <w:szCs w:val="18"/>
        </w:rPr>
        <w:t>environmental samples.</w:t>
      </w:r>
      <w:r w:rsidR="00472CC3" w:rsidRPr="00622109">
        <w:rPr>
          <w:rFonts w:asciiTheme="majorBidi" w:hAnsiTheme="majorBidi" w:cstheme="majorBidi"/>
          <w:sz w:val="18"/>
          <w:szCs w:val="18"/>
        </w:rPr>
        <w:t xml:space="preserve"> </w:t>
      </w:r>
      <w:r w:rsidRPr="00622109">
        <w:rPr>
          <w:rFonts w:asciiTheme="majorBidi" w:hAnsiTheme="majorBidi" w:cstheme="majorBidi"/>
          <w:sz w:val="18"/>
          <w:szCs w:val="18"/>
        </w:rPr>
        <w:t>Different instrumental techniques have been used for determination of Pb</w:t>
      </w:r>
      <w:r w:rsidRPr="00622109">
        <w:rPr>
          <w:rFonts w:asciiTheme="majorBidi" w:hAnsiTheme="majorBidi" w:cstheme="majorBidi"/>
          <w:sz w:val="18"/>
          <w:szCs w:val="18"/>
          <w:vertAlign w:val="superscript"/>
        </w:rPr>
        <w:t>+2</w:t>
      </w:r>
      <w:r w:rsidRPr="00622109">
        <w:rPr>
          <w:rFonts w:asciiTheme="majorBidi" w:hAnsiTheme="majorBidi" w:cstheme="majorBidi"/>
          <w:sz w:val="18"/>
          <w:szCs w:val="18"/>
        </w:rPr>
        <w:t>, such as, electro thermal atomic absorption spectrometry (ETAAS) [3], inductively coupled plasma-optical emission spectrometry (ICP-OES) [4], flame atomic absorption spectrometry (FAAS) [5-6].</w:t>
      </w:r>
    </w:p>
    <w:p w:rsidR="006A1B5A" w:rsidRDefault="004563C6" w:rsidP="006A1B5A">
      <w:pPr>
        <w:ind w:firstLine="284"/>
        <w:jc w:val="both"/>
        <w:rPr>
          <w:rFonts w:asciiTheme="majorBidi" w:hAnsiTheme="majorBidi" w:cstheme="majorBidi"/>
          <w:sz w:val="18"/>
          <w:szCs w:val="18"/>
        </w:rPr>
      </w:pPr>
      <w:r w:rsidRPr="00622109">
        <w:rPr>
          <w:rFonts w:asciiTheme="majorBidi" w:hAnsiTheme="majorBidi" w:cstheme="majorBidi"/>
          <w:sz w:val="18"/>
          <w:szCs w:val="18"/>
        </w:rPr>
        <w:t>One of the methods</w:t>
      </w:r>
      <w:r w:rsidR="00472CC3" w:rsidRPr="00622109">
        <w:rPr>
          <w:rFonts w:asciiTheme="majorBidi" w:hAnsiTheme="majorBidi" w:cstheme="majorBidi"/>
          <w:sz w:val="18"/>
          <w:szCs w:val="18"/>
        </w:rPr>
        <w:t xml:space="preserve"> </w:t>
      </w:r>
      <w:r w:rsidRPr="00622109">
        <w:rPr>
          <w:rFonts w:asciiTheme="majorBidi" w:hAnsiTheme="majorBidi" w:cstheme="majorBidi"/>
          <w:sz w:val="18"/>
          <w:szCs w:val="18"/>
        </w:rPr>
        <w:t xml:space="preserve">for </w:t>
      </w:r>
      <w:r w:rsidR="00BC3A4D" w:rsidRPr="00622109">
        <w:rPr>
          <w:rFonts w:asciiTheme="majorBidi" w:hAnsiTheme="majorBidi" w:cstheme="majorBidi"/>
          <w:sz w:val="18"/>
          <w:szCs w:val="18"/>
        </w:rPr>
        <w:t xml:space="preserve">measurement of </w:t>
      </w:r>
      <w:r w:rsidR="00D97748" w:rsidRPr="00622109">
        <w:rPr>
          <w:rFonts w:asciiTheme="majorBidi" w:hAnsiTheme="majorBidi" w:cstheme="majorBidi"/>
          <w:color w:val="000000" w:themeColor="text1"/>
          <w:sz w:val="18"/>
          <w:szCs w:val="18"/>
        </w:rPr>
        <w:t>cations</w:t>
      </w:r>
      <w:r w:rsidR="00D97748" w:rsidRPr="00622109">
        <w:rPr>
          <w:rFonts w:asciiTheme="majorBidi" w:hAnsiTheme="majorBidi" w:cstheme="majorBidi"/>
          <w:sz w:val="18"/>
          <w:szCs w:val="18"/>
        </w:rPr>
        <w:t xml:space="preserve"> </w:t>
      </w:r>
      <w:r w:rsidR="00A437D3" w:rsidRPr="00622109">
        <w:rPr>
          <w:rFonts w:asciiTheme="majorBidi" w:hAnsiTheme="majorBidi" w:cstheme="majorBidi"/>
          <w:sz w:val="18"/>
          <w:szCs w:val="18"/>
        </w:rPr>
        <w:t>is ion selective electrodes</w:t>
      </w:r>
      <w:r w:rsidR="00C30499" w:rsidRPr="00622109">
        <w:rPr>
          <w:rFonts w:asciiTheme="majorBidi" w:hAnsiTheme="majorBidi" w:cstheme="majorBidi"/>
          <w:sz w:val="18"/>
          <w:szCs w:val="18"/>
        </w:rPr>
        <w:t xml:space="preserve"> (ISEs)</w:t>
      </w:r>
      <w:r w:rsidR="00A437D3" w:rsidRPr="00622109">
        <w:rPr>
          <w:rFonts w:asciiTheme="majorBidi" w:hAnsiTheme="majorBidi" w:cstheme="majorBidi"/>
          <w:sz w:val="18"/>
          <w:szCs w:val="18"/>
        </w:rPr>
        <w:t xml:space="preserve"> [7-</w:t>
      </w:r>
      <w:r w:rsidR="004757E7" w:rsidRPr="00622109">
        <w:rPr>
          <w:rFonts w:asciiTheme="majorBidi" w:hAnsiTheme="majorBidi" w:cstheme="majorBidi"/>
          <w:sz w:val="18"/>
          <w:szCs w:val="18"/>
        </w:rPr>
        <w:t>11</w:t>
      </w:r>
      <w:r w:rsidR="00A437D3" w:rsidRPr="00622109">
        <w:rPr>
          <w:rFonts w:asciiTheme="majorBidi" w:hAnsiTheme="majorBidi" w:cstheme="majorBidi"/>
          <w:sz w:val="18"/>
          <w:szCs w:val="18"/>
        </w:rPr>
        <w:t xml:space="preserve">]. </w:t>
      </w:r>
      <w:r w:rsidR="00A437D3" w:rsidRPr="00622109">
        <w:rPr>
          <w:rStyle w:val="hps"/>
          <w:rFonts w:asciiTheme="majorBidi" w:hAnsiTheme="majorBidi" w:cstheme="majorBidi"/>
          <w:sz w:val="18"/>
          <w:szCs w:val="18"/>
        </w:rPr>
        <w:t>Although</w:t>
      </w:r>
      <w:r w:rsidR="00BC3A4D" w:rsidRPr="00622109">
        <w:rPr>
          <w:rStyle w:val="hps"/>
          <w:rFonts w:asciiTheme="majorBidi" w:hAnsiTheme="majorBidi" w:cstheme="majorBidi"/>
          <w:sz w:val="18"/>
          <w:szCs w:val="18"/>
        </w:rPr>
        <w:t xml:space="preserve">, </w:t>
      </w:r>
      <w:r w:rsidR="00A437D3" w:rsidRPr="00622109">
        <w:rPr>
          <w:rStyle w:val="hps"/>
          <w:rFonts w:asciiTheme="majorBidi" w:hAnsiTheme="majorBidi" w:cstheme="majorBidi"/>
          <w:sz w:val="18"/>
          <w:szCs w:val="18"/>
        </w:rPr>
        <w:t xml:space="preserve">working with </w:t>
      </w:r>
      <w:r w:rsidR="00A437D3" w:rsidRPr="00622109">
        <w:rPr>
          <w:rFonts w:asciiTheme="majorBidi" w:hAnsiTheme="majorBidi" w:cstheme="majorBidi"/>
          <w:sz w:val="18"/>
          <w:szCs w:val="18"/>
        </w:rPr>
        <w:t xml:space="preserve">ISEs is </w:t>
      </w:r>
      <w:r w:rsidR="00A437D3" w:rsidRPr="00622109">
        <w:rPr>
          <w:rStyle w:val="hps"/>
          <w:rFonts w:asciiTheme="majorBidi" w:hAnsiTheme="majorBidi" w:cstheme="majorBidi"/>
          <w:sz w:val="18"/>
          <w:szCs w:val="18"/>
        </w:rPr>
        <w:t>simple</w:t>
      </w:r>
      <w:r w:rsidR="009F6B60" w:rsidRPr="00622109">
        <w:rPr>
          <w:rStyle w:val="hps"/>
          <w:rFonts w:asciiTheme="majorBidi" w:hAnsiTheme="majorBidi" w:cstheme="majorBidi"/>
          <w:sz w:val="18"/>
          <w:szCs w:val="18"/>
        </w:rPr>
        <w:t xml:space="preserve"> and </w:t>
      </w:r>
      <w:r w:rsidR="00A437D3" w:rsidRPr="00622109">
        <w:rPr>
          <w:rStyle w:val="hps"/>
          <w:rFonts w:asciiTheme="majorBidi" w:hAnsiTheme="majorBidi" w:cstheme="majorBidi"/>
          <w:sz w:val="18"/>
          <w:szCs w:val="18"/>
        </w:rPr>
        <w:t>low cost</w:t>
      </w:r>
      <w:r w:rsidR="00A437D3" w:rsidRPr="00622109">
        <w:rPr>
          <w:rFonts w:asciiTheme="majorBidi" w:hAnsiTheme="majorBidi" w:cstheme="majorBidi"/>
          <w:sz w:val="18"/>
          <w:szCs w:val="18"/>
        </w:rPr>
        <w:t xml:space="preserve">, most of them have serious problems </w:t>
      </w:r>
      <w:r w:rsidR="00A437D3" w:rsidRPr="00622109">
        <w:rPr>
          <w:rStyle w:val="hps"/>
          <w:rFonts w:asciiTheme="majorBidi" w:hAnsiTheme="majorBidi" w:cstheme="majorBidi"/>
          <w:sz w:val="18"/>
          <w:szCs w:val="18"/>
        </w:rPr>
        <w:t>in the presence of</w:t>
      </w:r>
      <w:r w:rsidR="00472CC3" w:rsidRPr="00622109">
        <w:rPr>
          <w:rStyle w:val="hps"/>
          <w:rFonts w:asciiTheme="majorBidi" w:hAnsiTheme="majorBidi" w:cstheme="majorBidi"/>
          <w:sz w:val="18"/>
          <w:szCs w:val="18"/>
        </w:rPr>
        <w:t xml:space="preserve"> </w:t>
      </w:r>
      <w:r w:rsidR="00A437D3" w:rsidRPr="00622109">
        <w:rPr>
          <w:rStyle w:val="hps"/>
          <w:rFonts w:asciiTheme="majorBidi" w:hAnsiTheme="majorBidi" w:cstheme="majorBidi"/>
          <w:sz w:val="18"/>
          <w:szCs w:val="18"/>
        </w:rPr>
        <w:t>interfering</w:t>
      </w:r>
      <w:r w:rsidR="00472CC3" w:rsidRPr="00622109">
        <w:rPr>
          <w:rStyle w:val="hps"/>
          <w:rFonts w:asciiTheme="majorBidi" w:hAnsiTheme="majorBidi" w:cstheme="majorBidi"/>
          <w:sz w:val="18"/>
          <w:szCs w:val="18"/>
        </w:rPr>
        <w:t xml:space="preserve"> </w:t>
      </w:r>
      <w:r w:rsidR="00A437D3" w:rsidRPr="00622109">
        <w:rPr>
          <w:rStyle w:val="hps"/>
          <w:rFonts w:asciiTheme="majorBidi" w:hAnsiTheme="majorBidi" w:cstheme="majorBidi"/>
          <w:sz w:val="18"/>
          <w:szCs w:val="18"/>
        </w:rPr>
        <w:t>ions</w:t>
      </w:r>
      <w:r w:rsidR="002F003B" w:rsidRPr="00622109">
        <w:rPr>
          <w:rStyle w:val="hps"/>
          <w:rFonts w:asciiTheme="majorBidi" w:hAnsiTheme="majorBidi" w:cstheme="majorBidi"/>
          <w:sz w:val="18"/>
          <w:szCs w:val="18"/>
        </w:rPr>
        <w:t xml:space="preserve"> such as,</w:t>
      </w:r>
      <w:r w:rsidR="00A437D3" w:rsidRPr="00622109">
        <w:rPr>
          <w:rStyle w:val="hps"/>
          <w:rFonts w:asciiTheme="majorBidi" w:hAnsiTheme="majorBidi" w:cstheme="majorBidi"/>
          <w:sz w:val="18"/>
          <w:szCs w:val="18"/>
        </w:rPr>
        <w:t xml:space="preserve"> high detection limit and slow response </w:t>
      </w:r>
      <w:r w:rsidR="009F6B60" w:rsidRPr="00622109">
        <w:rPr>
          <w:rStyle w:val="hps"/>
          <w:rFonts w:asciiTheme="majorBidi" w:hAnsiTheme="majorBidi" w:cstheme="majorBidi"/>
          <w:sz w:val="18"/>
          <w:szCs w:val="18"/>
        </w:rPr>
        <w:t>time</w:t>
      </w:r>
      <w:r w:rsidR="00A437D3" w:rsidRPr="00622109">
        <w:rPr>
          <w:rFonts w:asciiTheme="majorBidi" w:hAnsiTheme="majorBidi" w:cstheme="majorBidi"/>
          <w:sz w:val="18"/>
          <w:szCs w:val="18"/>
        </w:rPr>
        <w:t>. Also</w:t>
      </w:r>
      <w:r w:rsidR="009F6B60" w:rsidRPr="00622109">
        <w:rPr>
          <w:rFonts w:asciiTheme="majorBidi" w:hAnsiTheme="majorBidi" w:cstheme="majorBidi"/>
          <w:sz w:val="18"/>
          <w:szCs w:val="18"/>
        </w:rPr>
        <w:t>,</w:t>
      </w:r>
      <w:r w:rsidR="00A437D3" w:rsidRPr="00622109">
        <w:rPr>
          <w:rFonts w:asciiTheme="majorBidi" w:hAnsiTheme="majorBidi" w:cstheme="majorBidi"/>
          <w:sz w:val="18"/>
          <w:szCs w:val="18"/>
        </w:rPr>
        <w:t xml:space="preserve"> these electrodes </w:t>
      </w:r>
      <w:r w:rsidR="006A2568" w:rsidRPr="00622109">
        <w:rPr>
          <w:rFonts w:asciiTheme="majorBidi" w:hAnsiTheme="majorBidi" w:cstheme="majorBidi"/>
          <w:sz w:val="18"/>
          <w:szCs w:val="18"/>
        </w:rPr>
        <w:t xml:space="preserve">cannot be applied for </w:t>
      </w:r>
      <w:r w:rsidR="00A437D3" w:rsidRPr="00622109">
        <w:rPr>
          <w:rFonts w:asciiTheme="majorBidi" w:hAnsiTheme="majorBidi" w:cstheme="majorBidi"/>
          <w:sz w:val="18"/>
          <w:szCs w:val="18"/>
        </w:rPr>
        <w:t xml:space="preserve">a wide </w:t>
      </w:r>
      <w:r w:rsidR="006A2568" w:rsidRPr="00622109">
        <w:rPr>
          <w:rFonts w:asciiTheme="majorBidi" w:hAnsiTheme="majorBidi" w:cstheme="majorBidi"/>
          <w:sz w:val="18"/>
          <w:szCs w:val="18"/>
        </w:rPr>
        <w:t>range</w:t>
      </w:r>
      <w:r w:rsidR="009F6B60" w:rsidRPr="00622109">
        <w:rPr>
          <w:rFonts w:asciiTheme="majorBidi" w:hAnsiTheme="majorBidi" w:cstheme="majorBidi"/>
          <w:sz w:val="18"/>
          <w:szCs w:val="18"/>
        </w:rPr>
        <w:t xml:space="preserve"> of </w:t>
      </w:r>
      <w:r w:rsidR="00C47EFE" w:rsidRPr="00622109">
        <w:rPr>
          <w:rFonts w:asciiTheme="majorBidi" w:hAnsiTheme="majorBidi" w:cstheme="majorBidi"/>
          <w:color w:val="000000" w:themeColor="text1"/>
          <w:sz w:val="18"/>
          <w:szCs w:val="18"/>
        </w:rPr>
        <w:t>cations</w:t>
      </w:r>
      <w:r w:rsidR="00C47EFE" w:rsidRPr="00622109">
        <w:rPr>
          <w:rFonts w:asciiTheme="majorBidi" w:hAnsiTheme="majorBidi" w:cstheme="majorBidi"/>
          <w:sz w:val="18"/>
          <w:szCs w:val="18"/>
        </w:rPr>
        <w:t xml:space="preserve"> </w:t>
      </w:r>
      <w:r w:rsidR="00A437D3" w:rsidRPr="00622109">
        <w:rPr>
          <w:rFonts w:asciiTheme="majorBidi" w:hAnsiTheme="majorBidi" w:cstheme="majorBidi"/>
          <w:sz w:val="18"/>
          <w:szCs w:val="18"/>
        </w:rPr>
        <w:t xml:space="preserve">concentration. Such problems </w:t>
      </w:r>
      <w:r w:rsidR="00DB7718" w:rsidRPr="00622109">
        <w:rPr>
          <w:rFonts w:asciiTheme="majorBidi" w:hAnsiTheme="majorBidi" w:cstheme="majorBidi"/>
          <w:sz w:val="18"/>
          <w:szCs w:val="18"/>
        </w:rPr>
        <w:t>encourage</w:t>
      </w:r>
      <w:r w:rsidR="00C94251" w:rsidRPr="00622109">
        <w:rPr>
          <w:rFonts w:asciiTheme="majorBidi" w:hAnsiTheme="majorBidi" w:cstheme="majorBidi"/>
          <w:sz w:val="18"/>
          <w:szCs w:val="18"/>
        </w:rPr>
        <w:t>d</w:t>
      </w:r>
      <w:r w:rsidR="00DB7718" w:rsidRPr="00622109">
        <w:rPr>
          <w:rFonts w:asciiTheme="majorBidi" w:hAnsiTheme="majorBidi" w:cstheme="majorBidi"/>
          <w:sz w:val="18"/>
          <w:szCs w:val="18"/>
        </w:rPr>
        <w:t xml:space="preserve"> researchers to develop new methods for the measurement of </w:t>
      </w:r>
      <w:r w:rsidR="00C47EFE" w:rsidRPr="00622109">
        <w:rPr>
          <w:rFonts w:asciiTheme="majorBidi" w:hAnsiTheme="majorBidi" w:cstheme="majorBidi"/>
          <w:color w:val="000000" w:themeColor="text1"/>
          <w:sz w:val="18"/>
          <w:szCs w:val="18"/>
        </w:rPr>
        <w:t>cations</w:t>
      </w:r>
      <w:r w:rsidR="00C47EFE" w:rsidRPr="00622109">
        <w:rPr>
          <w:rFonts w:asciiTheme="majorBidi" w:hAnsiTheme="majorBidi" w:cstheme="majorBidi"/>
          <w:sz w:val="18"/>
          <w:szCs w:val="18"/>
        </w:rPr>
        <w:t xml:space="preserve"> </w:t>
      </w:r>
      <w:r w:rsidR="00DB7718" w:rsidRPr="00622109">
        <w:rPr>
          <w:rFonts w:asciiTheme="majorBidi" w:hAnsiTheme="majorBidi" w:cstheme="majorBidi"/>
          <w:sz w:val="18"/>
          <w:szCs w:val="18"/>
        </w:rPr>
        <w:t xml:space="preserve">like </w:t>
      </w:r>
      <w:r w:rsidR="00A437D3" w:rsidRPr="00622109">
        <w:rPr>
          <w:rFonts w:asciiTheme="majorBidi" w:hAnsiTheme="majorBidi" w:cstheme="majorBidi"/>
          <w:sz w:val="18"/>
          <w:szCs w:val="18"/>
        </w:rPr>
        <w:t>carbon paste electrodes.</w:t>
      </w:r>
      <w:r w:rsidR="002F003B" w:rsidRPr="00622109">
        <w:rPr>
          <w:rFonts w:asciiTheme="majorBidi" w:hAnsiTheme="majorBidi" w:cstheme="majorBidi"/>
          <w:color w:val="00B0F0"/>
          <w:sz w:val="18"/>
          <w:szCs w:val="18"/>
        </w:rPr>
        <w:t xml:space="preserve"> </w:t>
      </w:r>
      <w:r w:rsidR="002F003B" w:rsidRPr="00622109">
        <w:rPr>
          <w:rFonts w:asciiTheme="majorBidi" w:hAnsiTheme="majorBidi" w:cstheme="majorBidi"/>
          <w:sz w:val="18"/>
          <w:szCs w:val="18"/>
        </w:rPr>
        <w:t xml:space="preserve">The family of carbon components has been widely used for different bed electrodes construction. The surfaces of these electrodes are well </w:t>
      </w:r>
      <w:r w:rsidR="002F003B" w:rsidRPr="00622109">
        <w:rPr>
          <w:rFonts w:asciiTheme="majorBidi" w:hAnsiTheme="majorBidi" w:cstheme="majorBidi"/>
          <w:sz w:val="18"/>
          <w:szCs w:val="18"/>
          <w:lang w:val="en"/>
        </w:rPr>
        <w:t>reproducible</w:t>
      </w:r>
      <w:r w:rsidR="002F003B" w:rsidRPr="00622109">
        <w:rPr>
          <w:rFonts w:asciiTheme="majorBidi" w:hAnsiTheme="majorBidi" w:cstheme="majorBidi"/>
          <w:sz w:val="18"/>
          <w:szCs w:val="18"/>
          <w:rtl/>
          <w:lang w:val="en" w:bidi="fa-IR"/>
        </w:rPr>
        <w:t xml:space="preserve"> </w:t>
      </w:r>
      <w:r w:rsidR="002F003B" w:rsidRPr="00622109">
        <w:rPr>
          <w:rFonts w:asciiTheme="majorBidi" w:hAnsiTheme="majorBidi" w:cstheme="majorBidi"/>
          <w:sz w:val="18"/>
          <w:szCs w:val="18"/>
        </w:rPr>
        <w:t xml:space="preserve">due to Carbon </w:t>
      </w:r>
      <w:r w:rsidR="002F003B" w:rsidRPr="00622109">
        <w:rPr>
          <w:rFonts w:asciiTheme="majorBidi" w:hAnsiTheme="majorBidi" w:cstheme="majorBidi"/>
          <w:sz w:val="18"/>
          <w:szCs w:val="18"/>
        </w:rPr>
        <w:lastRenderedPageBreak/>
        <w:t xml:space="preserve">smoothness. </w:t>
      </w:r>
      <w:r w:rsidR="002F003B" w:rsidRPr="00622109">
        <w:rPr>
          <w:rFonts w:asciiTheme="majorBidi" w:hAnsiTheme="majorBidi" w:cstheme="majorBidi"/>
          <w:sz w:val="18"/>
          <w:szCs w:val="18"/>
          <w:lang w:val="en"/>
        </w:rPr>
        <w:t xml:space="preserve">Regardless of the </w:t>
      </w:r>
      <w:r w:rsidR="002F003B" w:rsidRPr="00622109">
        <w:rPr>
          <w:rFonts w:asciiTheme="majorBidi" w:hAnsiTheme="majorBidi" w:cstheme="majorBidi"/>
          <w:sz w:val="18"/>
          <w:szCs w:val="18"/>
        </w:rPr>
        <w:t>good physical and mechanical properties, electrochemical characteristics are the most favorable characteristics of different forms of Carbon. The most common Carbon electrodes are: Pyrolytic Graphite Electrode (PGE), Glassy Carbon Electrode (GCE), Carbon Fiber Electrode (CFE), Carbon Ceramic Electrode (CCE) and Carbon Paste Electrode (CPE) [12</w:t>
      </w:r>
      <w:r w:rsidR="002F003B" w:rsidRPr="00622109">
        <w:rPr>
          <w:rFonts w:asciiTheme="majorBidi" w:hAnsiTheme="majorBidi" w:cstheme="majorBidi"/>
          <w:sz w:val="18"/>
          <w:szCs w:val="18"/>
          <w:lang w:bidi="fa-IR"/>
        </w:rPr>
        <w:t xml:space="preserve">]. </w:t>
      </w:r>
      <w:r w:rsidR="00A437D3" w:rsidRPr="00622109">
        <w:rPr>
          <w:rFonts w:asciiTheme="majorBidi" w:hAnsiTheme="majorBidi" w:cstheme="majorBidi"/>
          <w:sz w:val="18"/>
          <w:szCs w:val="18"/>
        </w:rPr>
        <w:t>Carbon paste electrodes as ion selective electrodes have advantages such as stable response, low ohmic resistance, renewability and they don’t need to internal solution</w:t>
      </w:r>
      <w:r w:rsidR="005B0536" w:rsidRPr="00622109">
        <w:rPr>
          <w:rFonts w:asciiTheme="majorBidi" w:hAnsiTheme="majorBidi" w:cstheme="majorBidi"/>
          <w:sz w:val="18"/>
          <w:szCs w:val="18"/>
        </w:rPr>
        <w:t xml:space="preserve"> </w:t>
      </w:r>
      <w:r w:rsidR="00A437D3" w:rsidRPr="00622109">
        <w:rPr>
          <w:rFonts w:asciiTheme="majorBidi" w:hAnsiTheme="majorBidi" w:cstheme="majorBidi"/>
          <w:sz w:val="18"/>
          <w:szCs w:val="18"/>
        </w:rPr>
        <w:t>[1</w:t>
      </w:r>
      <w:r w:rsidR="00DF5CC0" w:rsidRPr="00622109">
        <w:rPr>
          <w:rFonts w:asciiTheme="majorBidi" w:hAnsiTheme="majorBidi" w:cstheme="majorBidi"/>
          <w:sz w:val="18"/>
          <w:szCs w:val="18"/>
        </w:rPr>
        <w:t>3</w:t>
      </w:r>
      <w:r w:rsidR="00A437D3" w:rsidRPr="00622109">
        <w:rPr>
          <w:rFonts w:asciiTheme="majorBidi" w:hAnsiTheme="majorBidi" w:cstheme="majorBidi"/>
          <w:sz w:val="18"/>
          <w:szCs w:val="18"/>
        </w:rPr>
        <w:t>-1</w:t>
      </w:r>
      <w:r w:rsidR="00DF5CC0" w:rsidRPr="00622109">
        <w:rPr>
          <w:rFonts w:asciiTheme="majorBidi" w:hAnsiTheme="majorBidi" w:cstheme="majorBidi"/>
          <w:sz w:val="18"/>
          <w:szCs w:val="18"/>
        </w:rPr>
        <w:t>6</w:t>
      </w:r>
      <w:r w:rsidR="00A437D3" w:rsidRPr="00622109">
        <w:rPr>
          <w:rFonts w:asciiTheme="majorBidi" w:hAnsiTheme="majorBidi" w:cstheme="majorBidi"/>
          <w:sz w:val="18"/>
          <w:szCs w:val="18"/>
        </w:rPr>
        <w:t>].</w:t>
      </w:r>
    </w:p>
    <w:p w:rsidR="00A437D3" w:rsidRPr="00622109" w:rsidRDefault="00A437D3" w:rsidP="006A1B5A">
      <w:pPr>
        <w:ind w:firstLine="284"/>
        <w:jc w:val="both"/>
        <w:rPr>
          <w:rFonts w:asciiTheme="majorBidi" w:hAnsiTheme="majorBidi" w:cstheme="majorBidi"/>
          <w:sz w:val="18"/>
          <w:szCs w:val="18"/>
        </w:rPr>
      </w:pPr>
      <w:r w:rsidRPr="00622109">
        <w:rPr>
          <w:rFonts w:asciiTheme="majorBidi" w:hAnsiTheme="majorBidi" w:cstheme="majorBidi"/>
          <w:sz w:val="18"/>
          <w:szCs w:val="18"/>
        </w:rPr>
        <w:t>Carbon nanotubes (CNTs) have</w:t>
      </w:r>
      <w:r w:rsidR="005B0536" w:rsidRPr="00622109">
        <w:rPr>
          <w:rFonts w:asciiTheme="majorBidi" w:hAnsiTheme="majorBidi" w:cstheme="majorBidi"/>
          <w:sz w:val="18"/>
          <w:szCs w:val="18"/>
        </w:rPr>
        <w:t xml:space="preserve"> </w:t>
      </w:r>
      <w:r w:rsidRPr="00622109">
        <w:rPr>
          <w:rFonts w:asciiTheme="majorBidi" w:hAnsiTheme="majorBidi" w:cstheme="majorBidi"/>
          <w:sz w:val="18"/>
          <w:szCs w:val="18"/>
        </w:rPr>
        <w:t>interesting</w:t>
      </w:r>
      <w:r w:rsidRPr="00622109">
        <w:rPr>
          <w:rStyle w:val="hps"/>
          <w:rFonts w:asciiTheme="majorBidi" w:hAnsiTheme="majorBidi" w:cstheme="majorBidi"/>
          <w:sz w:val="18"/>
          <w:szCs w:val="18"/>
        </w:rPr>
        <w:t xml:space="preserve"> properties such as high mechanical strength, high aspect ratio, high thermal conductivity, high electrical conductivity and high surface area. CNTs</w:t>
      </w:r>
      <w:r w:rsidR="005B0536" w:rsidRPr="00622109">
        <w:rPr>
          <w:rStyle w:val="hps"/>
          <w:rFonts w:asciiTheme="majorBidi" w:hAnsiTheme="majorBidi" w:cstheme="majorBidi"/>
          <w:sz w:val="18"/>
          <w:szCs w:val="18"/>
        </w:rPr>
        <w:t xml:space="preserve"> </w:t>
      </w:r>
      <w:r w:rsidRPr="00622109">
        <w:rPr>
          <w:rStyle w:val="hps"/>
          <w:rFonts w:asciiTheme="majorBidi" w:hAnsiTheme="majorBidi" w:cstheme="majorBidi"/>
          <w:sz w:val="18"/>
          <w:szCs w:val="18"/>
        </w:rPr>
        <w:t xml:space="preserve">as unique materials </w:t>
      </w:r>
      <w:r w:rsidRPr="00622109">
        <w:rPr>
          <w:rFonts w:asciiTheme="majorBidi" w:hAnsiTheme="majorBidi" w:cstheme="majorBidi"/>
          <w:sz w:val="18"/>
          <w:szCs w:val="18"/>
        </w:rPr>
        <w:t>have been used as modifier of carbon paste electrodes due to increase electrical conductivity and surface area [1</w:t>
      </w:r>
      <w:r w:rsidR="00DF5CC0" w:rsidRPr="00622109">
        <w:rPr>
          <w:rFonts w:asciiTheme="majorBidi" w:hAnsiTheme="majorBidi" w:cstheme="majorBidi"/>
          <w:sz w:val="18"/>
          <w:szCs w:val="18"/>
        </w:rPr>
        <w:t>7</w:t>
      </w:r>
      <w:r w:rsidRPr="00622109">
        <w:rPr>
          <w:rFonts w:asciiTheme="majorBidi" w:hAnsiTheme="majorBidi" w:cstheme="majorBidi"/>
          <w:sz w:val="18"/>
          <w:szCs w:val="18"/>
        </w:rPr>
        <w:t>-2</w:t>
      </w:r>
      <w:r w:rsidR="00DF5CC0" w:rsidRPr="00622109">
        <w:rPr>
          <w:rFonts w:asciiTheme="majorBidi" w:hAnsiTheme="majorBidi" w:cstheme="majorBidi"/>
          <w:sz w:val="18"/>
          <w:szCs w:val="18"/>
        </w:rPr>
        <w:t>4</w:t>
      </w:r>
      <w:r w:rsidRPr="00622109">
        <w:rPr>
          <w:rFonts w:asciiTheme="majorBidi" w:hAnsiTheme="majorBidi" w:cstheme="majorBidi"/>
          <w:sz w:val="18"/>
          <w:szCs w:val="18"/>
        </w:rPr>
        <w:t>]. In this work, for the first time a Pb</w:t>
      </w:r>
      <w:r w:rsidRPr="00622109">
        <w:rPr>
          <w:rFonts w:asciiTheme="majorBidi" w:hAnsiTheme="majorBidi" w:cstheme="majorBidi"/>
          <w:sz w:val="18"/>
          <w:szCs w:val="18"/>
          <w:vertAlign w:val="superscript"/>
        </w:rPr>
        <w:t>+2</w:t>
      </w:r>
      <w:r w:rsidRPr="00622109">
        <w:rPr>
          <w:rFonts w:asciiTheme="majorBidi" w:hAnsiTheme="majorBidi" w:cstheme="majorBidi"/>
          <w:sz w:val="18"/>
          <w:szCs w:val="18"/>
        </w:rPr>
        <w:t xml:space="preserve"> carbon paste electrode </w:t>
      </w:r>
      <w:r w:rsidR="00C701B9" w:rsidRPr="00622109">
        <w:rPr>
          <w:rFonts w:asciiTheme="majorBidi" w:hAnsiTheme="majorBidi" w:cstheme="majorBidi"/>
          <w:sz w:val="18"/>
          <w:szCs w:val="18"/>
        </w:rPr>
        <w:t xml:space="preserve">was made </w:t>
      </w:r>
      <w:r w:rsidRPr="00622109">
        <w:rPr>
          <w:rFonts w:asciiTheme="majorBidi" w:hAnsiTheme="majorBidi" w:cstheme="majorBidi"/>
          <w:sz w:val="18"/>
          <w:szCs w:val="18"/>
        </w:rPr>
        <w:t>based on</w:t>
      </w:r>
      <w:r w:rsidR="005B0536" w:rsidRPr="00622109">
        <w:rPr>
          <w:rFonts w:asciiTheme="majorBidi" w:hAnsiTheme="majorBidi" w:cstheme="majorBidi"/>
          <w:sz w:val="18"/>
          <w:szCs w:val="18"/>
        </w:rPr>
        <w:t xml:space="preserve"> </w:t>
      </w:r>
      <w:r w:rsidR="00FD35A7" w:rsidRPr="00622109">
        <w:rPr>
          <w:rFonts w:asciiTheme="majorBidi" w:hAnsiTheme="majorBidi" w:cstheme="majorBidi"/>
          <w:sz w:val="18"/>
          <w:szCs w:val="18"/>
        </w:rPr>
        <w:t>poly 4-N-pyridine para</w:t>
      </w:r>
      <w:r w:rsidRPr="00622109">
        <w:rPr>
          <w:rFonts w:asciiTheme="majorBidi" w:hAnsiTheme="majorBidi" w:cstheme="majorBidi"/>
          <w:sz w:val="18"/>
          <w:szCs w:val="18"/>
        </w:rPr>
        <w:t>styrene sulfonamide</w:t>
      </w:r>
      <w:r w:rsidR="005B0536" w:rsidRPr="00622109">
        <w:rPr>
          <w:rFonts w:asciiTheme="majorBidi" w:hAnsiTheme="majorBidi" w:cstheme="majorBidi"/>
          <w:sz w:val="18"/>
          <w:szCs w:val="18"/>
        </w:rPr>
        <w:t xml:space="preserve"> </w:t>
      </w:r>
      <w:r w:rsidRPr="00622109">
        <w:rPr>
          <w:rFonts w:asciiTheme="majorBidi" w:hAnsiTheme="majorBidi" w:cstheme="majorBidi"/>
          <w:sz w:val="18"/>
          <w:szCs w:val="18"/>
        </w:rPr>
        <w:t>and</w:t>
      </w:r>
      <w:r w:rsidR="00A91754" w:rsidRPr="00622109">
        <w:rPr>
          <w:rFonts w:asciiTheme="majorBidi" w:hAnsiTheme="majorBidi" w:cstheme="majorBidi"/>
          <w:sz w:val="18"/>
          <w:szCs w:val="18"/>
        </w:rPr>
        <w:t xml:space="preserve"> multi-walled carbon nanotubes</w:t>
      </w:r>
      <w:r w:rsidR="005B0536" w:rsidRPr="00622109">
        <w:rPr>
          <w:rFonts w:asciiTheme="majorBidi" w:hAnsiTheme="majorBidi" w:cstheme="majorBidi"/>
          <w:sz w:val="18"/>
          <w:szCs w:val="18"/>
        </w:rPr>
        <w:t xml:space="preserve"> </w:t>
      </w:r>
      <w:r w:rsidR="00A91754" w:rsidRPr="00622109">
        <w:rPr>
          <w:rFonts w:asciiTheme="majorBidi" w:hAnsiTheme="majorBidi" w:cstheme="majorBidi"/>
          <w:sz w:val="18"/>
          <w:szCs w:val="18"/>
        </w:rPr>
        <w:t>(</w:t>
      </w:r>
      <w:r w:rsidRPr="00622109">
        <w:rPr>
          <w:rFonts w:asciiTheme="majorBidi" w:hAnsiTheme="majorBidi" w:cstheme="majorBidi"/>
          <w:sz w:val="18"/>
          <w:szCs w:val="18"/>
        </w:rPr>
        <w:t>MWCNTs</w:t>
      </w:r>
      <w:r w:rsidR="00A91754" w:rsidRPr="00622109">
        <w:rPr>
          <w:rFonts w:asciiTheme="majorBidi" w:hAnsiTheme="majorBidi" w:cstheme="majorBidi"/>
          <w:sz w:val="18"/>
          <w:szCs w:val="18"/>
        </w:rPr>
        <w:t>)</w:t>
      </w:r>
      <w:r w:rsidR="00712508" w:rsidRPr="00622109">
        <w:rPr>
          <w:rFonts w:asciiTheme="majorBidi" w:hAnsiTheme="majorBidi" w:cstheme="majorBidi"/>
          <w:sz w:val="18"/>
          <w:szCs w:val="18"/>
        </w:rPr>
        <w:t xml:space="preserve"> as modifiers.</w:t>
      </w:r>
      <w:r w:rsidR="00713E85" w:rsidRPr="00622109">
        <w:rPr>
          <w:rFonts w:asciiTheme="majorBidi" w:hAnsiTheme="majorBidi" w:cstheme="majorBidi"/>
          <w:sz w:val="18"/>
          <w:szCs w:val="18"/>
        </w:rPr>
        <w:t xml:space="preserve"> </w:t>
      </w:r>
      <w:r w:rsidRPr="00622109">
        <w:rPr>
          <w:rFonts w:asciiTheme="majorBidi" w:hAnsiTheme="majorBidi" w:cstheme="majorBidi"/>
          <w:sz w:val="18"/>
          <w:szCs w:val="18"/>
        </w:rPr>
        <w:t>MWCNTS in structure of the proposed electrode provide high surface area and high electrical conductivity.</w:t>
      </w:r>
    </w:p>
    <w:p w:rsidR="00712E5A" w:rsidRDefault="00712E5A" w:rsidP="00712E5A">
      <w:pPr>
        <w:pStyle w:val="ListParagraph"/>
        <w:autoSpaceDE w:val="0"/>
        <w:autoSpaceDN w:val="0"/>
        <w:adjustRightInd w:val="0"/>
        <w:ind w:left="0"/>
        <w:rPr>
          <w:rFonts w:asciiTheme="majorBidi" w:hAnsiTheme="majorBidi" w:cstheme="majorBidi"/>
          <w:b/>
          <w:bCs/>
          <w:color w:val="000000"/>
          <w:sz w:val="22"/>
          <w:szCs w:val="22"/>
        </w:rPr>
      </w:pPr>
    </w:p>
    <w:p w:rsidR="00A437D3" w:rsidRPr="00712E5A" w:rsidRDefault="00005BB9" w:rsidP="00712E5A">
      <w:pPr>
        <w:pStyle w:val="ListParagraph"/>
        <w:autoSpaceDE w:val="0"/>
        <w:autoSpaceDN w:val="0"/>
        <w:adjustRightInd w:val="0"/>
        <w:ind w:left="0"/>
        <w:rPr>
          <w:rFonts w:asciiTheme="majorBidi" w:hAnsiTheme="majorBidi" w:cstheme="majorBidi"/>
          <w:b/>
          <w:bCs/>
          <w:color w:val="000000"/>
          <w:sz w:val="22"/>
          <w:szCs w:val="22"/>
        </w:rPr>
      </w:pPr>
      <w:r w:rsidRPr="00712E5A">
        <w:rPr>
          <w:rFonts w:asciiTheme="majorBidi" w:hAnsiTheme="majorBidi" w:cstheme="majorBidi"/>
          <w:b/>
          <w:bCs/>
          <w:color w:val="000000"/>
          <w:sz w:val="22"/>
          <w:szCs w:val="22"/>
        </w:rPr>
        <w:t xml:space="preserve">2 </w:t>
      </w:r>
      <w:r w:rsidR="00712E5A" w:rsidRPr="00712E5A">
        <w:rPr>
          <w:rFonts w:asciiTheme="majorBidi" w:hAnsiTheme="majorBidi" w:cstheme="majorBidi"/>
          <w:b/>
          <w:bCs/>
          <w:color w:val="000000"/>
          <w:sz w:val="22"/>
          <w:szCs w:val="22"/>
        </w:rPr>
        <w:t>Materials and Methods</w:t>
      </w:r>
    </w:p>
    <w:p w:rsidR="002674C5" w:rsidRPr="00712E5A" w:rsidRDefault="00A437D3" w:rsidP="00622109">
      <w:pPr>
        <w:jc w:val="both"/>
        <w:rPr>
          <w:rFonts w:asciiTheme="majorBidi" w:hAnsiTheme="majorBidi" w:cstheme="majorBidi"/>
          <w:b/>
          <w:bCs/>
          <w:i/>
          <w:iCs/>
          <w:sz w:val="18"/>
          <w:szCs w:val="18"/>
        </w:rPr>
      </w:pPr>
      <w:r w:rsidRPr="00712E5A">
        <w:rPr>
          <w:rFonts w:asciiTheme="majorBidi" w:hAnsiTheme="majorBidi" w:cstheme="majorBidi"/>
          <w:b/>
          <w:bCs/>
          <w:i/>
          <w:iCs/>
          <w:sz w:val="18"/>
          <w:szCs w:val="18"/>
        </w:rPr>
        <w:t>2.1. Apparatus</w:t>
      </w:r>
    </w:p>
    <w:p w:rsidR="00A437D3" w:rsidRPr="00622109" w:rsidRDefault="00A437D3" w:rsidP="00712E5A">
      <w:pPr>
        <w:ind w:firstLine="284"/>
        <w:jc w:val="both"/>
        <w:rPr>
          <w:rFonts w:asciiTheme="majorBidi" w:hAnsiTheme="majorBidi" w:cstheme="majorBidi"/>
          <w:b/>
          <w:bCs/>
          <w:i/>
          <w:iCs/>
          <w:sz w:val="18"/>
          <w:szCs w:val="18"/>
        </w:rPr>
      </w:pPr>
      <w:r w:rsidRPr="00622109">
        <w:rPr>
          <w:rFonts w:asciiTheme="majorBidi" w:hAnsiTheme="majorBidi" w:cstheme="majorBidi"/>
          <w:sz w:val="18"/>
          <w:szCs w:val="18"/>
        </w:rPr>
        <w:t xml:space="preserve">Potentiometric measurements were </w:t>
      </w:r>
      <w:r w:rsidRPr="00622109">
        <w:rPr>
          <w:rStyle w:val="hps"/>
          <w:rFonts w:asciiTheme="majorBidi" w:hAnsiTheme="majorBidi" w:cstheme="majorBidi"/>
          <w:sz w:val="18"/>
          <w:szCs w:val="18"/>
        </w:rPr>
        <w:t>carried</w:t>
      </w:r>
      <w:r w:rsidR="002320B4" w:rsidRPr="00622109">
        <w:rPr>
          <w:rFonts w:asciiTheme="majorBidi" w:hAnsiTheme="majorBidi" w:cstheme="majorBidi"/>
          <w:sz w:val="18"/>
          <w:szCs w:val="18"/>
        </w:rPr>
        <w:t xml:space="preserve"> </w:t>
      </w:r>
      <w:r w:rsidRPr="00622109">
        <w:rPr>
          <w:rFonts w:asciiTheme="majorBidi" w:hAnsiTheme="majorBidi" w:cstheme="majorBidi"/>
          <w:sz w:val="18"/>
          <w:szCs w:val="18"/>
        </w:rPr>
        <w:t>with a CRISON BASIC 20 pH/mV meter. The reference electrode was</w:t>
      </w:r>
      <w:r w:rsidR="002320B4" w:rsidRPr="00622109">
        <w:rPr>
          <w:rFonts w:asciiTheme="majorBidi" w:hAnsiTheme="majorBidi" w:cstheme="majorBidi"/>
          <w:sz w:val="18"/>
          <w:szCs w:val="18"/>
        </w:rPr>
        <w:t xml:space="preserve"> </w:t>
      </w:r>
      <w:r w:rsidR="00E0281D" w:rsidRPr="00622109">
        <w:rPr>
          <w:rFonts w:asciiTheme="majorBidi" w:hAnsiTheme="majorBidi" w:cstheme="majorBidi"/>
          <w:sz w:val="18"/>
          <w:szCs w:val="18"/>
        </w:rPr>
        <w:t>a</w:t>
      </w:r>
      <w:r w:rsidR="002320B4" w:rsidRPr="00622109">
        <w:rPr>
          <w:rFonts w:asciiTheme="majorBidi" w:hAnsiTheme="majorBidi" w:cstheme="majorBidi"/>
          <w:sz w:val="18"/>
          <w:szCs w:val="18"/>
        </w:rPr>
        <w:t xml:space="preserve"> </w:t>
      </w:r>
      <w:r w:rsidRPr="00622109">
        <w:rPr>
          <w:rFonts w:asciiTheme="majorBidi" w:hAnsiTheme="majorBidi" w:cstheme="majorBidi"/>
          <w:sz w:val="18"/>
          <w:szCs w:val="18"/>
        </w:rPr>
        <w:t>Hg/Hg</w:t>
      </w:r>
      <w:r w:rsidRPr="00622109">
        <w:rPr>
          <w:rFonts w:asciiTheme="majorBidi" w:hAnsiTheme="majorBidi" w:cstheme="majorBidi"/>
          <w:sz w:val="18"/>
          <w:szCs w:val="18"/>
          <w:vertAlign w:val="subscript"/>
        </w:rPr>
        <w:t>2</w:t>
      </w:r>
      <w:r w:rsidRPr="00622109">
        <w:rPr>
          <w:rFonts w:asciiTheme="majorBidi" w:hAnsiTheme="majorBidi" w:cstheme="majorBidi"/>
          <w:sz w:val="18"/>
          <w:szCs w:val="18"/>
        </w:rPr>
        <w:t>Cl</w:t>
      </w:r>
      <w:r w:rsidRPr="00622109">
        <w:rPr>
          <w:rFonts w:asciiTheme="majorBidi" w:hAnsiTheme="majorBidi" w:cstheme="majorBidi"/>
          <w:sz w:val="18"/>
          <w:szCs w:val="18"/>
          <w:vertAlign w:val="subscript"/>
        </w:rPr>
        <w:t>2</w:t>
      </w:r>
      <w:r w:rsidRPr="00622109">
        <w:rPr>
          <w:rFonts w:asciiTheme="majorBidi" w:hAnsiTheme="majorBidi" w:cstheme="majorBidi"/>
          <w:sz w:val="18"/>
          <w:szCs w:val="18"/>
        </w:rPr>
        <w:t xml:space="preserve"> (Azar electrode, Iran).</w:t>
      </w:r>
      <w:r w:rsidR="002320B4" w:rsidRPr="00622109">
        <w:rPr>
          <w:rFonts w:asciiTheme="majorBidi" w:hAnsiTheme="majorBidi" w:cstheme="majorBidi"/>
          <w:sz w:val="18"/>
          <w:szCs w:val="18"/>
        </w:rPr>
        <w:t xml:space="preserve"> </w:t>
      </w:r>
      <w:r w:rsidRPr="00622109">
        <w:rPr>
          <w:rFonts w:asciiTheme="majorBidi" w:hAnsiTheme="majorBidi" w:cstheme="majorBidi"/>
          <w:sz w:val="18"/>
          <w:szCs w:val="18"/>
        </w:rPr>
        <w:t>pH</w:t>
      </w:r>
      <w:r w:rsidR="002320B4" w:rsidRPr="00622109">
        <w:rPr>
          <w:rFonts w:asciiTheme="majorBidi" w:hAnsiTheme="majorBidi" w:cstheme="majorBidi"/>
          <w:sz w:val="18"/>
          <w:szCs w:val="18"/>
        </w:rPr>
        <w:t xml:space="preserve"> </w:t>
      </w:r>
      <w:r w:rsidR="00BA1E2B" w:rsidRPr="00622109">
        <w:rPr>
          <w:rFonts w:asciiTheme="majorBidi" w:hAnsiTheme="majorBidi" w:cstheme="majorBidi"/>
          <w:sz w:val="18"/>
          <w:szCs w:val="18"/>
        </w:rPr>
        <w:t xml:space="preserve">was </w:t>
      </w:r>
      <w:r w:rsidRPr="00622109">
        <w:rPr>
          <w:rFonts w:asciiTheme="majorBidi" w:hAnsiTheme="majorBidi" w:cstheme="majorBidi"/>
          <w:sz w:val="18"/>
          <w:szCs w:val="18"/>
        </w:rPr>
        <w:t>measure</w:t>
      </w:r>
      <w:r w:rsidR="00BA1E2B" w:rsidRPr="00622109">
        <w:rPr>
          <w:rFonts w:asciiTheme="majorBidi" w:hAnsiTheme="majorBidi" w:cstheme="majorBidi"/>
          <w:sz w:val="18"/>
          <w:szCs w:val="18"/>
        </w:rPr>
        <w:t>d</w:t>
      </w:r>
      <w:r w:rsidR="002320B4" w:rsidRPr="00622109">
        <w:rPr>
          <w:rFonts w:asciiTheme="majorBidi" w:hAnsiTheme="majorBidi" w:cstheme="majorBidi"/>
          <w:sz w:val="18"/>
          <w:szCs w:val="18"/>
        </w:rPr>
        <w:t xml:space="preserve"> </w:t>
      </w:r>
      <w:r w:rsidR="00BA1E2B" w:rsidRPr="00622109">
        <w:rPr>
          <w:rFonts w:asciiTheme="majorBidi" w:hAnsiTheme="majorBidi" w:cstheme="majorBidi"/>
          <w:sz w:val="18"/>
          <w:szCs w:val="18"/>
        </w:rPr>
        <w:t>by</w:t>
      </w:r>
      <w:r w:rsidR="002320B4" w:rsidRPr="00622109">
        <w:rPr>
          <w:rFonts w:asciiTheme="majorBidi" w:hAnsiTheme="majorBidi" w:cstheme="majorBidi"/>
          <w:sz w:val="18"/>
          <w:szCs w:val="18"/>
        </w:rPr>
        <w:t xml:space="preserve"> </w:t>
      </w:r>
      <w:r w:rsidR="00BA1E2B" w:rsidRPr="00622109">
        <w:rPr>
          <w:rFonts w:asciiTheme="majorBidi" w:hAnsiTheme="majorBidi" w:cstheme="majorBidi"/>
          <w:sz w:val="18"/>
          <w:szCs w:val="18"/>
        </w:rPr>
        <w:t xml:space="preserve">a digital </w:t>
      </w:r>
      <w:r w:rsidRPr="00622109">
        <w:rPr>
          <w:rFonts w:asciiTheme="majorBidi" w:hAnsiTheme="majorBidi" w:cstheme="majorBidi"/>
          <w:sz w:val="18"/>
          <w:szCs w:val="18"/>
        </w:rPr>
        <w:t>pH</w:t>
      </w:r>
      <w:r w:rsidR="002320B4" w:rsidRPr="00622109">
        <w:rPr>
          <w:rFonts w:asciiTheme="majorBidi" w:hAnsiTheme="majorBidi" w:cstheme="majorBidi"/>
          <w:sz w:val="18"/>
          <w:szCs w:val="18"/>
        </w:rPr>
        <w:t xml:space="preserve"> </w:t>
      </w:r>
      <w:r w:rsidRPr="00622109">
        <w:rPr>
          <w:rFonts w:asciiTheme="majorBidi" w:hAnsiTheme="majorBidi" w:cstheme="majorBidi"/>
          <w:sz w:val="18"/>
          <w:szCs w:val="18"/>
        </w:rPr>
        <w:t>meter</w:t>
      </w:r>
      <w:r w:rsidR="002320B4" w:rsidRPr="00622109">
        <w:rPr>
          <w:rFonts w:asciiTheme="majorBidi" w:hAnsiTheme="majorBidi" w:cstheme="majorBidi"/>
          <w:sz w:val="18"/>
          <w:szCs w:val="18"/>
        </w:rPr>
        <w:t xml:space="preserve"> </w:t>
      </w:r>
      <w:r w:rsidRPr="00622109">
        <w:rPr>
          <w:rFonts w:asciiTheme="majorBidi" w:hAnsiTheme="majorBidi" w:cstheme="majorBidi"/>
          <w:sz w:val="18"/>
          <w:szCs w:val="18"/>
        </w:rPr>
        <w:t>(</w:t>
      </w:r>
      <w:r w:rsidR="00466170" w:rsidRPr="00622109">
        <w:rPr>
          <w:rFonts w:asciiTheme="majorBidi" w:hAnsiTheme="majorBidi" w:cstheme="majorBidi"/>
          <w:sz w:val="18"/>
          <w:szCs w:val="18"/>
        </w:rPr>
        <w:t xml:space="preserve">Jenway pH-meter, </w:t>
      </w:r>
      <w:r w:rsidR="00466170" w:rsidRPr="00622109">
        <w:rPr>
          <w:rFonts w:asciiTheme="majorBidi" w:hAnsiTheme="majorBidi" w:cstheme="majorBidi"/>
          <w:sz w:val="18"/>
          <w:szCs w:val="18"/>
        </w:rPr>
        <w:lastRenderedPageBreak/>
        <w:t>UK 3020</w:t>
      </w:r>
      <w:r w:rsidR="007915FD" w:rsidRPr="00622109">
        <w:rPr>
          <w:rFonts w:asciiTheme="majorBidi" w:hAnsiTheme="majorBidi" w:cstheme="majorBidi"/>
          <w:sz w:val="18"/>
          <w:szCs w:val="18"/>
        </w:rPr>
        <w:t>, Japan</w:t>
      </w:r>
      <w:r w:rsidRPr="00622109">
        <w:rPr>
          <w:rFonts w:asciiTheme="majorBidi" w:hAnsiTheme="majorBidi" w:cstheme="majorBidi"/>
          <w:sz w:val="18"/>
          <w:szCs w:val="18"/>
        </w:rPr>
        <w:t>).</w:t>
      </w:r>
      <w:r w:rsidR="002320B4" w:rsidRPr="00622109">
        <w:rPr>
          <w:rFonts w:asciiTheme="majorBidi" w:hAnsiTheme="majorBidi" w:cstheme="majorBidi"/>
          <w:sz w:val="18"/>
          <w:szCs w:val="18"/>
        </w:rPr>
        <w:t xml:space="preserve"> </w:t>
      </w:r>
      <w:r w:rsidR="00166415" w:rsidRPr="00622109">
        <w:rPr>
          <w:rFonts w:asciiTheme="majorBidi" w:hAnsiTheme="majorBidi" w:cstheme="majorBidi"/>
          <w:sz w:val="18"/>
          <w:szCs w:val="18"/>
        </w:rPr>
        <w:t xml:space="preserve">Also, atomic </w:t>
      </w:r>
      <w:r w:rsidRPr="00622109">
        <w:rPr>
          <w:rFonts w:asciiTheme="majorBidi" w:hAnsiTheme="majorBidi" w:cstheme="majorBidi"/>
          <w:sz w:val="18"/>
          <w:szCs w:val="18"/>
        </w:rPr>
        <w:t>absorption spectrometer (Shmadzu, AA-760</w:t>
      </w:r>
      <w:r w:rsidR="00FE612F" w:rsidRPr="00622109">
        <w:rPr>
          <w:rFonts w:asciiTheme="majorBidi" w:hAnsiTheme="majorBidi" w:cstheme="majorBidi"/>
          <w:sz w:val="18"/>
          <w:szCs w:val="18"/>
        </w:rPr>
        <w:t xml:space="preserve"> of </w:t>
      </w:r>
      <w:r w:rsidRPr="00622109">
        <w:rPr>
          <w:rFonts w:asciiTheme="majorBidi" w:hAnsiTheme="majorBidi" w:cstheme="majorBidi"/>
          <w:sz w:val="18"/>
          <w:szCs w:val="18"/>
        </w:rPr>
        <w:t>Japan) was used for measurements</w:t>
      </w:r>
      <w:r w:rsidR="0060084B" w:rsidRPr="00622109">
        <w:rPr>
          <w:rFonts w:asciiTheme="majorBidi" w:hAnsiTheme="majorBidi" w:cstheme="majorBidi"/>
          <w:sz w:val="18"/>
          <w:szCs w:val="18"/>
        </w:rPr>
        <w:t xml:space="preserve"> of</w:t>
      </w:r>
      <w:r w:rsidR="002320B4" w:rsidRPr="00622109">
        <w:rPr>
          <w:rFonts w:asciiTheme="majorBidi" w:hAnsiTheme="majorBidi" w:cstheme="majorBidi"/>
          <w:sz w:val="18"/>
          <w:szCs w:val="18"/>
        </w:rPr>
        <w:t xml:space="preserve"> </w:t>
      </w:r>
      <w:r w:rsidR="0060084B" w:rsidRPr="00622109">
        <w:rPr>
          <w:rFonts w:asciiTheme="majorBidi" w:hAnsiTheme="majorBidi" w:cstheme="majorBidi"/>
          <w:sz w:val="18"/>
          <w:szCs w:val="18"/>
        </w:rPr>
        <w:t>Pb</w:t>
      </w:r>
      <w:r w:rsidR="00784DCB" w:rsidRPr="00622109">
        <w:rPr>
          <w:rFonts w:asciiTheme="majorBidi" w:hAnsiTheme="majorBidi" w:cstheme="majorBidi"/>
          <w:sz w:val="18"/>
          <w:szCs w:val="18"/>
          <w:vertAlign w:val="superscript"/>
        </w:rPr>
        <w:t>2</w:t>
      </w:r>
      <w:r w:rsidR="00E36E16" w:rsidRPr="00622109">
        <w:rPr>
          <w:rFonts w:asciiTheme="majorBidi" w:hAnsiTheme="majorBidi" w:cstheme="majorBidi"/>
          <w:sz w:val="18"/>
          <w:szCs w:val="18"/>
          <w:vertAlign w:val="superscript"/>
        </w:rPr>
        <w:t>+</w:t>
      </w:r>
      <w:r w:rsidRPr="00622109">
        <w:rPr>
          <w:rFonts w:asciiTheme="majorBidi" w:hAnsiTheme="majorBidi" w:cstheme="majorBidi"/>
          <w:sz w:val="18"/>
          <w:szCs w:val="18"/>
        </w:rPr>
        <w:t xml:space="preserve"> in different samples.</w:t>
      </w:r>
    </w:p>
    <w:p w:rsidR="00A437D3" w:rsidRPr="00622109" w:rsidRDefault="00A437D3" w:rsidP="00622109">
      <w:pPr>
        <w:jc w:val="both"/>
        <w:rPr>
          <w:rFonts w:asciiTheme="majorBidi" w:hAnsiTheme="majorBidi" w:cstheme="majorBidi"/>
          <w:b/>
          <w:bCs/>
          <w:sz w:val="18"/>
          <w:szCs w:val="18"/>
        </w:rPr>
      </w:pPr>
    </w:p>
    <w:p w:rsidR="00A437D3" w:rsidRPr="00712E5A" w:rsidRDefault="00A437D3" w:rsidP="00622109">
      <w:pPr>
        <w:jc w:val="both"/>
        <w:rPr>
          <w:rFonts w:asciiTheme="majorBidi" w:hAnsiTheme="majorBidi" w:cstheme="majorBidi"/>
          <w:b/>
          <w:bCs/>
          <w:i/>
          <w:iCs/>
          <w:sz w:val="18"/>
          <w:szCs w:val="18"/>
        </w:rPr>
      </w:pPr>
      <w:r w:rsidRPr="00712E5A">
        <w:rPr>
          <w:rFonts w:asciiTheme="majorBidi" w:hAnsiTheme="majorBidi" w:cstheme="majorBidi"/>
          <w:b/>
          <w:bCs/>
          <w:i/>
          <w:iCs/>
          <w:sz w:val="18"/>
          <w:szCs w:val="18"/>
        </w:rPr>
        <w:t>2.2. Reagents and materials</w:t>
      </w:r>
    </w:p>
    <w:p w:rsidR="00A437D3" w:rsidRPr="00622109" w:rsidRDefault="00A437D3" w:rsidP="00712E5A">
      <w:pPr>
        <w:autoSpaceDE w:val="0"/>
        <w:autoSpaceDN w:val="0"/>
        <w:adjustRightInd w:val="0"/>
        <w:ind w:firstLine="284"/>
        <w:jc w:val="both"/>
        <w:rPr>
          <w:rFonts w:asciiTheme="majorBidi" w:hAnsiTheme="majorBidi" w:cstheme="majorBidi"/>
          <w:color w:val="FF0000"/>
          <w:sz w:val="18"/>
          <w:szCs w:val="18"/>
        </w:rPr>
      </w:pPr>
      <w:r w:rsidRPr="00622109">
        <w:rPr>
          <w:rFonts w:asciiTheme="majorBidi" w:hAnsiTheme="majorBidi" w:cstheme="majorBidi"/>
          <w:sz w:val="18"/>
          <w:szCs w:val="18"/>
        </w:rPr>
        <w:t>Carbon graphite powder with a 1–2µm particle size</w:t>
      </w:r>
      <w:r w:rsidR="005C3E64" w:rsidRPr="00622109">
        <w:rPr>
          <w:rFonts w:asciiTheme="majorBidi" w:hAnsiTheme="majorBidi" w:cstheme="majorBidi"/>
          <w:sz w:val="18"/>
          <w:szCs w:val="18"/>
        </w:rPr>
        <w:t>,</w:t>
      </w:r>
      <w:r w:rsidRPr="00622109">
        <w:rPr>
          <w:rFonts w:asciiTheme="majorBidi" w:hAnsiTheme="majorBidi" w:cstheme="majorBidi"/>
          <w:sz w:val="18"/>
          <w:szCs w:val="18"/>
        </w:rPr>
        <w:t xml:space="preserve"> paraffin oil with high purity</w:t>
      </w:r>
      <w:r w:rsidR="00074714" w:rsidRPr="00622109">
        <w:rPr>
          <w:rFonts w:asciiTheme="majorBidi" w:hAnsiTheme="majorBidi" w:cstheme="majorBidi"/>
          <w:sz w:val="18"/>
          <w:szCs w:val="18"/>
        </w:rPr>
        <w:t xml:space="preserve"> </w:t>
      </w:r>
      <w:r w:rsidR="005C3E64" w:rsidRPr="00622109">
        <w:rPr>
          <w:rFonts w:asciiTheme="majorBidi" w:hAnsiTheme="majorBidi" w:cstheme="majorBidi"/>
          <w:sz w:val="18"/>
          <w:szCs w:val="18"/>
        </w:rPr>
        <w:t xml:space="preserve">and chloride salt </w:t>
      </w:r>
      <w:r w:rsidRPr="00622109">
        <w:rPr>
          <w:rFonts w:asciiTheme="majorBidi" w:hAnsiTheme="majorBidi" w:cstheme="majorBidi"/>
          <w:sz w:val="18"/>
          <w:szCs w:val="18"/>
        </w:rPr>
        <w:t>were purchased from Fluka</w:t>
      </w:r>
      <w:r w:rsidR="00074714" w:rsidRPr="00622109">
        <w:rPr>
          <w:rFonts w:asciiTheme="majorBidi" w:hAnsiTheme="majorBidi" w:cstheme="majorBidi"/>
          <w:sz w:val="18"/>
          <w:szCs w:val="18"/>
        </w:rPr>
        <w:t xml:space="preserve"> </w:t>
      </w:r>
      <w:r w:rsidR="009D19EF" w:rsidRPr="00622109">
        <w:rPr>
          <w:rFonts w:asciiTheme="majorBidi" w:hAnsiTheme="majorBidi" w:cstheme="majorBidi"/>
          <w:sz w:val="18"/>
          <w:szCs w:val="18"/>
        </w:rPr>
        <w:t>Company</w:t>
      </w:r>
      <w:r w:rsidR="00FC3E7C" w:rsidRPr="00622109">
        <w:rPr>
          <w:rFonts w:asciiTheme="majorBidi" w:hAnsiTheme="majorBidi" w:cstheme="majorBidi"/>
          <w:sz w:val="18"/>
          <w:szCs w:val="18"/>
        </w:rPr>
        <w:t xml:space="preserve"> located in Switzerland</w:t>
      </w:r>
      <w:r w:rsidRPr="00622109">
        <w:rPr>
          <w:rFonts w:asciiTheme="majorBidi" w:hAnsiTheme="majorBidi" w:cstheme="majorBidi"/>
          <w:sz w:val="18"/>
          <w:szCs w:val="18"/>
        </w:rPr>
        <w:t>.</w:t>
      </w:r>
      <w:r w:rsidR="0011332B" w:rsidRPr="00622109">
        <w:rPr>
          <w:rFonts w:asciiTheme="majorBidi" w:hAnsiTheme="majorBidi" w:cstheme="majorBidi"/>
          <w:sz w:val="18"/>
          <w:szCs w:val="18"/>
        </w:rPr>
        <w:t xml:space="preserve"> </w:t>
      </w:r>
      <w:r w:rsidRPr="00622109">
        <w:rPr>
          <w:rFonts w:asciiTheme="majorBidi" w:hAnsiTheme="majorBidi" w:cstheme="majorBidi"/>
          <w:sz w:val="18"/>
          <w:szCs w:val="18"/>
        </w:rPr>
        <w:t xml:space="preserve">All nitrate salts </w:t>
      </w:r>
      <w:r w:rsidR="009D19EF" w:rsidRPr="00622109">
        <w:rPr>
          <w:rFonts w:asciiTheme="majorBidi" w:hAnsiTheme="majorBidi" w:cstheme="majorBidi"/>
          <w:sz w:val="18"/>
          <w:szCs w:val="18"/>
        </w:rPr>
        <w:t xml:space="preserve">which used in this study </w:t>
      </w:r>
      <w:r w:rsidRPr="00622109">
        <w:rPr>
          <w:rFonts w:asciiTheme="majorBidi" w:hAnsiTheme="majorBidi" w:cstheme="majorBidi"/>
          <w:sz w:val="18"/>
          <w:szCs w:val="18"/>
        </w:rPr>
        <w:t>were purchased from Merck</w:t>
      </w:r>
      <w:r w:rsidR="009D19EF" w:rsidRPr="00622109">
        <w:rPr>
          <w:rFonts w:asciiTheme="majorBidi" w:hAnsiTheme="majorBidi" w:cstheme="majorBidi"/>
          <w:sz w:val="18"/>
          <w:szCs w:val="18"/>
        </w:rPr>
        <w:t xml:space="preserve"> Company located in Germany</w:t>
      </w:r>
      <w:r w:rsidRPr="00622109">
        <w:rPr>
          <w:rFonts w:asciiTheme="majorBidi" w:hAnsiTheme="majorBidi" w:cstheme="majorBidi"/>
          <w:sz w:val="18"/>
          <w:szCs w:val="18"/>
        </w:rPr>
        <w:t>.</w:t>
      </w:r>
      <w:r w:rsidR="00074714" w:rsidRPr="00622109">
        <w:rPr>
          <w:rFonts w:asciiTheme="majorBidi" w:hAnsiTheme="majorBidi" w:cstheme="majorBidi"/>
          <w:sz w:val="18"/>
          <w:szCs w:val="18"/>
        </w:rPr>
        <w:t xml:space="preserve"> </w:t>
      </w:r>
      <w:r w:rsidRPr="00622109">
        <w:rPr>
          <w:rFonts w:asciiTheme="majorBidi" w:hAnsiTheme="majorBidi" w:cstheme="majorBidi"/>
          <w:sz w:val="18"/>
          <w:szCs w:val="18"/>
        </w:rPr>
        <w:t>Multi</w:t>
      </w:r>
      <w:r w:rsidR="0011332B" w:rsidRPr="00622109">
        <w:rPr>
          <w:rFonts w:asciiTheme="majorBidi" w:hAnsiTheme="majorBidi" w:cstheme="majorBidi"/>
          <w:sz w:val="18"/>
          <w:szCs w:val="18"/>
        </w:rPr>
        <w:t xml:space="preserve"> </w:t>
      </w:r>
      <w:r w:rsidRPr="00622109">
        <w:rPr>
          <w:rFonts w:asciiTheme="majorBidi" w:hAnsiTheme="majorBidi" w:cstheme="majorBidi"/>
          <w:sz w:val="18"/>
          <w:szCs w:val="18"/>
        </w:rPr>
        <w:t>wall carbon nanotubes (purity&gt;95%, with diameter about 20-30</w:t>
      </w:r>
      <w:r w:rsidR="004516F4" w:rsidRPr="00622109">
        <w:rPr>
          <w:rFonts w:asciiTheme="majorBidi" w:hAnsiTheme="majorBidi" w:cstheme="majorBidi"/>
          <w:sz w:val="18"/>
          <w:szCs w:val="18"/>
        </w:rPr>
        <w:t xml:space="preserve"> </w:t>
      </w:r>
      <w:r w:rsidRPr="00622109">
        <w:rPr>
          <w:rFonts w:asciiTheme="majorBidi" w:hAnsiTheme="majorBidi" w:cstheme="majorBidi"/>
          <w:sz w:val="18"/>
          <w:szCs w:val="18"/>
        </w:rPr>
        <w:t>nm, from cheap tubes.com</w:t>
      </w:r>
      <w:r w:rsidR="00074714" w:rsidRPr="00622109">
        <w:rPr>
          <w:rFonts w:asciiTheme="majorBidi" w:hAnsiTheme="majorBidi" w:cstheme="majorBidi"/>
          <w:sz w:val="18"/>
          <w:szCs w:val="18"/>
        </w:rPr>
        <w:t>, USA.</w:t>
      </w:r>
      <w:r w:rsidRPr="00622109">
        <w:rPr>
          <w:rFonts w:asciiTheme="majorBidi" w:hAnsiTheme="majorBidi" w:cstheme="majorBidi"/>
          <w:sz w:val="18"/>
          <w:szCs w:val="18"/>
        </w:rPr>
        <w:t>).</w:t>
      </w:r>
      <w:r w:rsidR="0011332B" w:rsidRPr="00622109">
        <w:rPr>
          <w:rFonts w:asciiTheme="majorBidi" w:hAnsiTheme="majorBidi" w:cstheme="majorBidi"/>
          <w:sz w:val="18"/>
          <w:szCs w:val="18"/>
        </w:rPr>
        <w:t xml:space="preserve"> </w:t>
      </w:r>
      <w:r w:rsidR="00D537DA" w:rsidRPr="00622109">
        <w:rPr>
          <w:rFonts w:asciiTheme="majorBidi" w:hAnsiTheme="majorBidi" w:cstheme="majorBidi"/>
          <w:sz w:val="18"/>
          <w:szCs w:val="18"/>
        </w:rPr>
        <w:t>A</w:t>
      </w:r>
      <w:r w:rsidRPr="00622109">
        <w:rPr>
          <w:rFonts w:asciiTheme="majorBidi" w:hAnsiTheme="majorBidi" w:cstheme="majorBidi"/>
          <w:sz w:val="18"/>
          <w:szCs w:val="18"/>
        </w:rPr>
        <w:t xml:space="preserve">ll aqueous solutions </w:t>
      </w:r>
      <w:r w:rsidR="00D537DA" w:rsidRPr="00622109">
        <w:rPr>
          <w:rFonts w:asciiTheme="majorBidi" w:hAnsiTheme="majorBidi" w:cstheme="majorBidi"/>
          <w:sz w:val="18"/>
          <w:szCs w:val="18"/>
        </w:rPr>
        <w:t xml:space="preserve">were prepared </w:t>
      </w:r>
      <w:r w:rsidRPr="00622109">
        <w:rPr>
          <w:rFonts w:asciiTheme="majorBidi" w:hAnsiTheme="majorBidi" w:cstheme="majorBidi"/>
          <w:sz w:val="18"/>
          <w:szCs w:val="18"/>
        </w:rPr>
        <w:t>with double distilled water.</w:t>
      </w:r>
      <w:r w:rsidR="00E0281D" w:rsidRPr="00622109">
        <w:rPr>
          <w:rFonts w:asciiTheme="majorBidi" w:hAnsiTheme="majorBidi" w:cstheme="majorBidi"/>
          <w:sz w:val="18"/>
          <w:szCs w:val="18"/>
        </w:rPr>
        <w:t xml:space="preserve"> P</w:t>
      </w:r>
      <w:r w:rsidR="00784DCB" w:rsidRPr="00622109">
        <w:rPr>
          <w:rFonts w:asciiTheme="majorBidi" w:hAnsiTheme="majorBidi" w:cstheme="majorBidi"/>
          <w:sz w:val="18"/>
          <w:szCs w:val="18"/>
        </w:rPr>
        <w:t xml:space="preserve">oly 4-N-pyridine parastyrene sulfonamide </w:t>
      </w:r>
      <w:r w:rsidR="0011332B" w:rsidRPr="00622109">
        <w:rPr>
          <w:rFonts w:asciiTheme="majorBidi" w:hAnsiTheme="majorBidi" w:cstheme="majorBidi"/>
          <w:sz w:val="18"/>
          <w:szCs w:val="18"/>
        </w:rPr>
        <w:t xml:space="preserve">(ligand i) </w:t>
      </w:r>
      <w:r w:rsidRPr="00622109">
        <w:rPr>
          <w:rFonts w:asciiTheme="majorBidi" w:hAnsiTheme="majorBidi" w:cstheme="majorBidi"/>
          <w:sz w:val="18"/>
          <w:szCs w:val="18"/>
        </w:rPr>
        <w:t xml:space="preserve">as a </w:t>
      </w:r>
      <w:r w:rsidR="004516F4" w:rsidRPr="00622109">
        <w:rPr>
          <w:rFonts w:asciiTheme="majorBidi" w:hAnsiTheme="majorBidi" w:cstheme="majorBidi"/>
          <w:sz w:val="18"/>
          <w:szCs w:val="18"/>
        </w:rPr>
        <w:t>modifie</w:t>
      </w:r>
      <w:r w:rsidRPr="00622109">
        <w:rPr>
          <w:rFonts w:asciiTheme="majorBidi" w:hAnsiTheme="majorBidi" w:cstheme="majorBidi"/>
          <w:sz w:val="18"/>
          <w:szCs w:val="18"/>
        </w:rPr>
        <w:t>r was synthesized</w:t>
      </w:r>
      <w:r w:rsidR="00074714" w:rsidRPr="00622109">
        <w:rPr>
          <w:rFonts w:asciiTheme="majorBidi" w:hAnsiTheme="majorBidi" w:cstheme="majorBidi"/>
          <w:sz w:val="18"/>
          <w:szCs w:val="18"/>
        </w:rPr>
        <w:t xml:space="preserve"> </w:t>
      </w:r>
      <w:r w:rsidRPr="00622109">
        <w:rPr>
          <w:rFonts w:asciiTheme="majorBidi" w:hAnsiTheme="majorBidi" w:cstheme="majorBidi"/>
          <w:sz w:val="18"/>
          <w:szCs w:val="18"/>
        </w:rPr>
        <w:t xml:space="preserve">in </w:t>
      </w:r>
      <w:r w:rsidRPr="00622109">
        <w:rPr>
          <w:rStyle w:val="hps"/>
          <w:rFonts w:asciiTheme="majorBidi" w:hAnsiTheme="majorBidi" w:cstheme="majorBidi"/>
          <w:sz w:val="18"/>
          <w:szCs w:val="18"/>
        </w:rPr>
        <w:t>Organic Chemistry</w:t>
      </w:r>
      <w:r w:rsidR="00074714" w:rsidRPr="00622109">
        <w:rPr>
          <w:rStyle w:val="hps"/>
          <w:rFonts w:asciiTheme="majorBidi" w:hAnsiTheme="majorBidi" w:cstheme="majorBidi"/>
          <w:sz w:val="18"/>
          <w:szCs w:val="18"/>
        </w:rPr>
        <w:t xml:space="preserve"> </w:t>
      </w:r>
      <w:r w:rsidRPr="00622109">
        <w:rPr>
          <w:rStyle w:val="hps"/>
          <w:rFonts w:asciiTheme="majorBidi" w:hAnsiTheme="majorBidi" w:cstheme="majorBidi"/>
          <w:sz w:val="18"/>
          <w:szCs w:val="18"/>
        </w:rPr>
        <w:t>Research Laboratory of Lorestan University</w:t>
      </w:r>
      <w:r w:rsidR="00327290" w:rsidRPr="00622109">
        <w:rPr>
          <w:rStyle w:val="hps"/>
          <w:rFonts w:asciiTheme="majorBidi" w:hAnsiTheme="majorBidi" w:cstheme="majorBidi"/>
          <w:sz w:val="18"/>
          <w:szCs w:val="18"/>
        </w:rPr>
        <w:t xml:space="preserve"> in Iran</w:t>
      </w:r>
      <w:r w:rsidR="00C02D9D" w:rsidRPr="00622109">
        <w:rPr>
          <w:rStyle w:val="hps"/>
          <w:rFonts w:asciiTheme="majorBidi" w:hAnsiTheme="majorBidi" w:cstheme="majorBidi"/>
          <w:sz w:val="18"/>
          <w:szCs w:val="18"/>
        </w:rPr>
        <w:t xml:space="preserve"> [2</w:t>
      </w:r>
      <w:r w:rsidR="00DF5CC0" w:rsidRPr="00622109">
        <w:rPr>
          <w:rStyle w:val="hps"/>
          <w:rFonts w:asciiTheme="majorBidi" w:hAnsiTheme="majorBidi" w:cstheme="majorBidi"/>
          <w:sz w:val="18"/>
          <w:szCs w:val="18"/>
        </w:rPr>
        <w:t>5</w:t>
      </w:r>
      <w:r w:rsidR="00C02D9D" w:rsidRPr="00622109">
        <w:rPr>
          <w:rStyle w:val="hps"/>
          <w:rFonts w:asciiTheme="majorBidi" w:hAnsiTheme="majorBidi" w:cstheme="majorBidi"/>
          <w:sz w:val="18"/>
          <w:szCs w:val="18"/>
        </w:rPr>
        <w:t>]</w:t>
      </w:r>
      <w:r w:rsidR="00327290" w:rsidRPr="00622109">
        <w:rPr>
          <w:rFonts w:asciiTheme="majorBidi" w:hAnsiTheme="majorBidi" w:cstheme="majorBidi"/>
          <w:sz w:val="18"/>
          <w:szCs w:val="18"/>
        </w:rPr>
        <w:t>.</w:t>
      </w:r>
    </w:p>
    <w:p w:rsidR="005F0706" w:rsidRPr="00622109" w:rsidRDefault="005F0706" w:rsidP="00622109">
      <w:pPr>
        <w:rPr>
          <w:rFonts w:asciiTheme="majorBidi" w:hAnsiTheme="majorBidi" w:cstheme="majorBidi"/>
          <w:b/>
          <w:bCs/>
          <w:sz w:val="18"/>
          <w:szCs w:val="18"/>
        </w:rPr>
      </w:pPr>
    </w:p>
    <w:p w:rsidR="005F0706" w:rsidRPr="00712E5A" w:rsidRDefault="00A073CE" w:rsidP="00622109">
      <w:pPr>
        <w:pStyle w:val="ListParagraph"/>
        <w:ind w:left="0"/>
        <w:jc w:val="both"/>
        <w:rPr>
          <w:rFonts w:asciiTheme="majorBidi" w:hAnsiTheme="majorBidi" w:cstheme="majorBidi"/>
          <w:b/>
          <w:bCs/>
          <w:i/>
          <w:iCs/>
          <w:sz w:val="18"/>
          <w:szCs w:val="18"/>
        </w:rPr>
      </w:pPr>
      <w:r w:rsidRPr="00712E5A">
        <w:rPr>
          <w:rFonts w:asciiTheme="majorBidi" w:hAnsiTheme="majorBidi" w:cstheme="majorBidi"/>
          <w:b/>
          <w:bCs/>
          <w:i/>
          <w:iCs/>
          <w:sz w:val="18"/>
          <w:szCs w:val="18"/>
        </w:rPr>
        <w:t>2.</w:t>
      </w:r>
      <w:r w:rsidR="00712E5A" w:rsidRPr="00712E5A">
        <w:rPr>
          <w:rFonts w:asciiTheme="majorBidi" w:hAnsiTheme="majorBidi" w:cstheme="majorBidi"/>
          <w:b/>
          <w:bCs/>
          <w:i/>
          <w:iCs/>
          <w:sz w:val="18"/>
          <w:szCs w:val="18"/>
        </w:rPr>
        <w:t>3</w:t>
      </w:r>
      <w:r w:rsidR="00F57971" w:rsidRPr="00712E5A">
        <w:rPr>
          <w:rFonts w:asciiTheme="majorBidi" w:hAnsiTheme="majorBidi" w:cstheme="majorBidi"/>
          <w:b/>
          <w:bCs/>
          <w:i/>
          <w:iCs/>
          <w:sz w:val="18"/>
          <w:szCs w:val="18"/>
        </w:rPr>
        <w:t xml:space="preserve"> Selectivity Modifier</w:t>
      </w:r>
    </w:p>
    <w:p w:rsidR="00712E5A" w:rsidRDefault="002F003B" w:rsidP="00712E5A">
      <w:pPr>
        <w:pStyle w:val="HTMLPreformatted"/>
        <w:shd w:val="clear" w:color="auto" w:fill="FFFFFF"/>
        <w:ind w:firstLine="284"/>
        <w:jc w:val="both"/>
        <w:rPr>
          <w:rFonts w:asciiTheme="majorBidi" w:hAnsiTheme="majorBidi" w:cstheme="majorBidi"/>
          <w:sz w:val="18"/>
          <w:szCs w:val="18"/>
        </w:rPr>
      </w:pPr>
      <w:r w:rsidRPr="00622109">
        <w:rPr>
          <w:rFonts w:asciiTheme="majorBidi" w:hAnsiTheme="majorBidi" w:cstheme="majorBidi"/>
          <w:sz w:val="18"/>
          <w:szCs w:val="18"/>
        </w:rPr>
        <w:t>The Carbon paste electrodes usually are categorized into two groups: (i) unmodified carbon paste electrodes [26] and (ii) chemically and biologically modified carbon paste electrodes [27]. There are Four reasons for Carbon paste electrode modification: Pre-concentration of goal analyt components from lean solution on the electrode surface, use of catalytic electrochemical response, immobilization of relating molecules in the electrochemical reactions and Changing the surface electrode physical properties [28]. Different modifiers can be applied to modify the surface of the electrodes as follows: Chemical modifiers like ion-exchange reactants [29], biological modifiers like glucose oxide [30] and the new generation of modifiers like new Carbon shapes such as nanotupes, nanofibers, geraphen, folerone etc. [31-33].</w:t>
      </w:r>
    </w:p>
    <w:p w:rsidR="008829CF" w:rsidRPr="00622109" w:rsidRDefault="0087477B" w:rsidP="00712E5A">
      <w:pPr>
        <w:pStyle w:val="HTMLPreformatted"/>
        <w:shd w:val="clear" w:color="auto" w:fill="FFFFFF"/>
        <w:ind w:firstLine="284"/>
        <w:jc w:val="both"/>
        <w:rPr>
          <w:rFonts w:asciiTheme="majorBidi" w:hAnsiTheme="majorBidi" w:cstheme="majorBidi"/>
          <w:sz w:val="18"/>
          <w:szCs w:val="18"/>
        </w:rPr>
      </w:pPr>
      <w:r w:rsidRPr="00622109">
        <w:rPr>
          <w:rFonts w:asciiTheme="majorBidi" w:hAnsiTheme="majorBidi" w:cstheme="majorBidi"/>
          <w:sz w:val="18"/>
          <w:szCs w:val="18"/>
        </w:rPr>
        <w:t xml:space="preserve">In this work MWCNTs </w:t>
      </w:r>
      <w:r w:rsidR="00FA1C26" w:rsidRPr="00622109">
        <w:rPr>
          <w:rFonts w:asciiTheme="majorBidi" w:hAnsiTheme="majorBidi" w:cstheme="majorBidi"/>
          <w:sz w:val="18"/>
          <w:szCs w:val="18"/>
        </w:rPr>
        <w:t>(</w:t>
      </w:r>
      <w:r w:rsidRPr="00622109">
        <w:rPr>
          <w:rFonts w:asciiTheme="majorBidi" w:hAnsiTheme="majorBidi" w:cstheme="majorBidi"/>
          <w:sz w:val="18"/>
          <w:szCs w:val="18"/>
        </w:rPr>
        <w:t>among mentioned cases</w:t>
      </w:r>
      <w:r w:rsidR="00FA1C26" w:rsidRPr="00622109">
        <w:rPr>
          <w:rFonts w:asciiTheme="majorBidi" w:hAnsiTheme="majorBidi" w:cstheme="majorBidi"/>
          <w:sz w:val="18"/>
          <w:szCs w:val="18"/>
        </w:rPr>
        <w:t>)</w:t>
      </w:r>
      <w:r w:rsidRPr="00622109">
        <w:rPr>
          <w:rFonts w:asciiTheme="majorBidi" w:hAnsiTheme="majorBidi" w:cstheme="majorBidi"/>
          <w:sz w:val="18"/>
          <w:szCs w:val="18"/>
        </w:rPr>
        <w:t xml:space="preserve"> </w:t>
      </w:r>
      <w:r w:rsidR="00FA1C26" w:rsidRPr="00622109">
        <w:rPr>
          <w:rFonts w:asciiTheme="majorBidi" w:hAnsiTheme="majorBidi" w:cstheme="majorBidi"/>
          <w:sz w:val="18"/>
          <w:szCs w:val="18"/>
        </w:rPr>
        <w:t xml:space="preserve">and Poly 4-N-pyridine parastyrene sulfonamide were used </w:t>
      </w:r>
      <w:r w:rsidRPr="00622109">
        <w:rPr>
          <w:rFonts w:asciiTheme="majorBidi" w:hAnsiTheme="majorBidi" w:cstheme="majorBidi"/>
          <w:sz w:val="18"/>
          <w:szCs w:val="18"/>
        </w:rPr>
        <w:t>as modifier</w:t>
      </w:r>
      <w:r w:rsidR="00FA1C26" w:rsidRPr="00622109">
        <w:rPr>
          <w:rFonts w:asciiTheme="majorBidi" w:hAnsiTheme="majorBidi" w:cstheme="majorBidi"/>
          <w:sz w:val="18"/>
          <w:szCs w:val="18"/>
        </w:rPr>
        <w:t>s</w:t>
      </w:r>
      <w:r w:rsidRPr="00622109">
        <w:rPr>
          <w:rFonts w:asciiTheme="majorBidi" w:hAnsiTheme="majorBidi" w:cstheme="majorBidi"/>
          <w:sz w:val="18"/>
          <w:szCs w:val="18"/>
        </w:rPr>
        <w:t>.</w:t>
      </w:r>
      <w:r w:rsidR="00FA1C26" w:rsidRPr="00622109">
        <w:rPr>
          <w:rFonts w:asciiTheme="majorBidi" w:hAnsiTheme="majorBidi" w:cstheme="majorBidi"/>
          <w:sz w:val="18"/>
          <w:szCs w:val="18"/>
        </w:rPr>
        <w:t xml:space="preserve"> Iigand (i) is readily prepared, stable, mild, and efficient oxidizing reagent that can be used for oxidation of different aliphatic and aromatic alcohols in good yields to their corresponding carbonyl compounds in apoptotic solvents at temperature of 38</w:t>
      </w:r>
      <w:r w:rsidR="00FA1C26" w:rsidRPr="00622109">
        <w:rPr>
          <w:rFonts w:asciiTheme="majorBidi" w:eastAsia="MTSY" w:hAnsiTheme="majorBidi" w:cstheme="majorBidi"/>
          <w:sz w:val="18"/>
          <w:szCs w:val="18"/>
          <w:vertAlign w:val="superscript"/>
        </w:rPr>
        <w:t>◦</w:t>
      </w:r>
      <w:r w:rsidR="00FA1C26" w:rsidRPr="00622109">
        <w:rPr>
          <w:rFonts w:asciiTheme="majorBidi" w:hAnsiTheme="majorBidi" w:cstheme="majorBidi"/>
          <w:sz w:val="18"/>
          <w:szCs w:val="18"/>
        </w:rPr>
        <w:t>C and in the CH</w:t>
      </w:r>
      <w:r w:rsidR="00FA1C26" w:rsidRPr="00622109">
        <w:rPr>
          <w:rFonts w:asciiTheme="majorBidi" w:hAnsiTheme="majorBidi" w:cstheme="majorBidi"/>
          <w:sz w:val="18"/>
          <w:szCs w:val="18"/>
          <w:vertAlign w:val="subscript"/>
        </w:rPr>
        <w:t>2</w:t>
      </w:r>
      <w:r w:rsidR="00FA1C26" w:rsidRPr="00622109">
        <w:rPr>
          <w:rFonts w:asciiTheme="majorBidi" w:hAnsiTheme="majorBidi" w:cstheme="majorBidi"/>
          <w:sz w:val="18"/>
          <w:szCs w:val="18"/>
        </w:rPr>
        <w:t>Cl</w:t>
      </w:r>
      <w:r w:rsidR="00FA1C26" w:rsidRPr="00622109">
        <w:rPr>
          <w:rFonts w:asciiTheme="majorBidi" w:hAnsiTheme="majorBidi" w:cstheme="majorBidi"/>
          <w:sz w:val="18"/>
          <w:szCs w:val="18"/>
          <w:vertAlign w:val="subscript"/>
        </w:rPr>
        <w:t>2</w:t>
      </w:r>
      <w:r w:rsidR="00FA1C26" w:rsidRPr="00622109">
        <w:rPr>
          <w:rFonts w:asciiTheme="majorBidi" w:hAnsiTheme="majorBidi" w:cstheme="majorBidi"/>
          <w:sz w:val="18"/>
          <w:szCs w:val="18"/>
        </w:rPr>
        <w:t xml:space="preserve"> as solvent, so one advantage in using this reagent is the mild condition of the reaction system [2</w:t>
      </w:r>
      <w:r w:rsidR="003D602B" w:rsidRPr="00622109">
        <w:rPr>
          <w:rFonts w:asciiTheme="majorBidi" w:hAnsiTheme="majorBidi" w:cstheme="majorBidi"/>
          <w:sz w:val="18"/>
          <w:szCs w:val="18"/>
        </w:rPr>
        <w:t>5</w:t>
      </w:r>
      <w:r w:rsidR="00FA1C26" w:rsidRPr="00622109">
        <w:rPr>
          <w:rFonts w:asciiTheme="majorBidi" w:hAnsiTheme="majorBidi" w:cstheme="majorBidi"/>
          <w:sz w:val="18"/>
          <w:szCs w:val="18"/>
        </w:rPr>
        <w:t xml:space="preserve">]. The ligand (i) has N and O donor atoms and pyridine ring in its structure, so can create </w:t>
      </w:r>
      <w:r w:rsidR="00FA1C26" w:rsidRPr="00622109">
        <w:rPr>
          <w:rStyle w:val="hps"/>
          <w:rFonts w:asciiTheme="majorBidi" w:hAnsiTheme="majorBidi" w:cstheme="majorBidi"/>
          <w:sz w:val="18"/>
          <w:szCs w:val="18"/>
        </w:rPr>
        <w:t>stable complexes with Pb</w:t>
      </w:r>
      <w:r w:rsidR="00FA1C26" w:rsidRPr="00622109">
        <w:rPr>
          <w:rStyle w:val="hps"/>
          <w:rFonts w:asciiTheme="majorBidi" w:hAnsiTheme="majorBidi" w:cstheme="majorBidi"/>
          <w:sz w:val="18"/>
          <w:szCs w:val="18"/>
          <w:vertAlign w:val="superscript"/>
        </w:rPr>
        <w:t>2+</w:t>
      </w:r>
      <w:r w:rsidR="00FA1C26" w:rsidRPr="00622109">
        <w:rPr>
          <w:rStyle w:val="hps"/>
          <w:rFonts w:asciiTheme="majorBidi" w:hAnsiTheme="majorBidi" w:cstheme="majorBidi"/>
          <w:sz w:val="18"/>
          <w:szCs w:val="18"/>
        </w:rPr>
        <w:t xml:space="preserve">. Also, the polymer structure of ligand (i) provides </w:t>
      </w:r>
      <w:r w:rsidR="00FA1C26" w:rsidRPr="00622109">
        <w:rPr>
          <w:rFonts w:asciiTheme="majorBidi" w:hAnsiTheme="majorBidi" w:cstheme="majorBidi"/>
          <w:sz w:val="18"/>
          <w:szCs w:val="18"/>
        </w:rPr>
        <w:t>a much-needed hydrophobic environment</w:t>
      </w:r>
      <w:r w:rsidR="00AE306C" w:rsidRPr="00622109">
        <w:rPr>
          <w:rFonts w:asciiTheme="majorBidi" w:hAnsiTheme="majorBidi" w:cstheme="majorBidi"/>
          <w:sz w:val="18"/>
          <w:szCs w:val="18"/>
        </w:rPr>
        <w:t xml:space="preserve"> (Fig. 1.)</w:t>
      </w:r>
      <w:r w:rsidR="00FA1C26" w:rsidRPr="00622109">
        <w:rPr>
          <w:rFonts w:asciiTheme="majorBidi" w:hAnsiTheme="majorBidi" w:cstheme="majorBidi"/>
          <w:sz w:val="18"/>
          <w:szCs w:val="18"/>
        </w:rPr>
        <w:t>.</w:t>
      </w:r>
    </w:p>
    <w:p w:rsidR="00F57971" w:rsidRPr="00622109" w:rsidRDefault="00F57971" w:rsidP="00622109">
      <w:pPr>
        <w:jc w:val="both"/>
        <w:rPr>
          <w:rFonts w:asciiTheme="majorBidi" w:hAnsiTheme="majorBidi" w:cstheme="majorBidi"/>
          <w:b/>
          <w:bCs/>
          <w:i/>
          <w:iCs/>
          <w:sz w:val="18"/>
          <w:szCs w:val="18"/>
        </w:rPr>
      </w:pPr>
    </w:p>
    <w:p w:rsidR="00F57971" w:rsidRPr="00622109" w:rsidRDefault="00BD0F23" w:rsidP="00622109">
      <w:pPr>
        <w:jc w:val="center"/>
        <w:rPr>
          <w:rFonts w:asciiTheme="majorBidi" w:hAnsiTheme="majorBidi" w:cstheme="majorBidi"/>
          <w:b/>
          <w:bCs/>
          <w:i/>
          <w:iCs/>
          <w:sz w:val="18"/>
          <w:szCs w:val="18"/>
        </w:rPr>
      </w:pPr>
      <w:r w:rsidRPr="00622109">
        <w:rPr>
          <w:rFonts w:asciiTheme="majorBidi" w:hAnsiTheme="majorBidi" w:cstheme="majorBidi"/>
          <w:sz w:val="18"/>
          <w:szCs w:val="18"/>
        </w:rPr>
        <w:object w:dxaOrig="2758" w:dyaOrig="48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8.75pt;height:126pt" o:ole="">
            <v:imagedata r:id="rId13" o:title=""/>
          </v:shape>
          <o:OLEObject Type="Embed" ProgID="ChemDraw.Document.6.0" ShapeID="_x0000_i1025" DrawAspect="Content" ObjectID="_1809232223" r:id="rId14"/>
        </w:object>
      </w:r>
    </w:p>
    <w:p w:rsidR="00AE306C" w:rsidRPr="00CE5E17" w:rsidRDefault="00AE306C" w:rsidP="00CE5E17">
      <w:pPr>
        <w:jc w:val="center"/>
        <w:rPr>
          <w:rFonts w:asciiTheme="majorBidi" w:hAnsiTheme="majorBidi" w:cstheme="majorBidi"/>
          <w:sz w:val="14"/>
          <w:szCs w:val="14"/>
        </w:rPr>
      </w:pPr>
      <w:r w:rsidRPr="00CE5E17">
        <w:rPr>
          <w:rFonts w:asciiTheme="majorBidi" w:hAnsiTheme="majorBidi" w:cstheme="majorBidi"/>
          <w:sz w:val="14"/>
          <w:szCs w:val="14"/>
        </w:rPr>
        <w:t>Fig. 1</w:t>
      </w:r>
      <w:r w:rsidR="00CE5E17" w:rsidRPr="00CE5E17">
        <w:rPr>
          <w:rFonts w:asciiTheme="majorBidi" w:hAnsiTheme="majorBidi" w:cstheme="majorBidi"/>
          <w:sz w:val="14"/>
          <w:szCs w:val="14"/>
        </w:rPr>
        <w:t>:</w:t>
      </w:r>
      <w:r w:rsidRPr="00CE5E17">
        <w:rPr>
          <w:rFonts w:asciiTheme="majorBidi" w:hAnsiTheme="majorBidi" w:cstheme="majorBidi"/>
          <w:sz w:val="14"/>
          <w:szCs w:val="14"/>
        </w:rPr>
        <w:t xml:space="preserve"> The structure of ionophore Poly 4-N-pyridine parastyrene sulfonamide (ligand i).</w:t>
      </w:r>
    </w:p>
    <w:p w:rsidR="00267834" w:rsidRPr="00622109" w:rsidRDefault="00267834" w:rsidP="00622109">
      <w:pPr>
        <w:jc w:val="both"/>
        <w:rPr>
          <w:rFonts w:asciiTheme="majorBidi" w:hAnsiTheme="majorBidi" w:cstheme="majorBidi"/>
          <w:b/>
          <w:bCs/>
          <w:i/>
          <w:iCs/>
          <w:sz w:val="18"/>
          <w:szCs w:val="18"/>
        </w:rPr>
      </w:pPr>
    </w:p>
    <w:p w:rsidR="00A437D3" w:rsidRPr="00712E5A" w:rsidRDefault="00A437D3" w:rsidP="00712E5A">
      <w:pPr>
        <w:jc w:val="both"/>
        <w:rPr>
          <w:rFonts w:asciiTheme="majorBidi" w:hAnsiTheme="majorBidi" w:cstheme="majorBidi"/>
          <w:b/>
          <w:bCs/>
          <w:i/>
          <w:iCs/>
          <w:sz w:val="18"/>
          <w:szCs w:val="18"/>
        </w:rPr>
      </w:pPr>
      <w:r w:rsidRPr="00712E5A">
        <w:rPr>
          <w:rFonts w:asciiTheme="majorBidi" w:hAnsiTheme="majorBidi" w:cstheme="majorBidi"/>
          <w:b/>
          <w:bCs/>
          <w:i/>
          <w:iCs/>
          <w:sz w:val="18"/>
          <w:szCs w:val="18"/>
        </w:rPr>
        <w:t>2.</w:t>
      </w:r>
      <w:r w:rsidR="00A073CE" w:rsidRPr="00712E5A">
        <w:rPr>
          <w:rFonts w:asciiTheme="majorBidi" w:hAnsiTheme="majorBidi" w:cstheme="majorBidi"/>
          <w:b/>
          <w:bCs/>
          <w:i/>
          <w:iCs/>
          <w:sz w:val="18"/>
          <w:szCs w:val="18"/>
        </w:rPr>
        <w:t>4</w:t>
      </w:r>
      <w:r w:rsidRPr="00712E5A">
        <w:rPr>
          <w:rFonts w:asciiTheme="majorBidi" w:hAnsiTheme="majorBidi" w:cstheme="majorBidi"/>
          <w:b/>
          <w:bCs/>
          <w:i/>
          <w:iCs/>
          <w:sz w:val="18"/>
          <w:szCs w:val="18"/>
        </w:rPr>
        <w:t xml:space="preserve"> Carbon paste electrode preparation</w:t>
      </w:r>
    </w:p>
    <w:p w:rsidR="00A437D3" w:rsidRPr="00622109" w:rsidRDefault="00A437D3" w:rsidP="00712E5A">
      <w:pPr>
        <w:autoSpaceDE w:val="0"/>
        <w:autoSpaceDN w:val="0"/>
        <w:adjustRightInd w:val="0"/>
        <w:ind w:firstLine="284"/>
        <w:jc w:val="both"/>
        <w:rPr>
          <w:rFonts w:asciiTheme="majorBidi" w:hAnsiTheme="majorBidi" w:cstheme="majorBidi"/>
          <w:sz w:val="18"/>
          <w:szCs w:val="18"/>
        </w:rPr>
      </w:pPr>
      <w:r w:rsidRPr="00622109">
        <w:rPr>
          <w:rStyle w:val="hps"/>
          <w:rFonts w:asciiTheme="majorBidi" w:hAnsiTheme="majorBidi" w:cstheme="majorBidi"/>
          <w:sz w:val="18"/>
          <w:szCs w:val="18"/>
        </w:rPr>
        <w:t>For the</w:t>
      </w:r>
      <w:r w:rsidR="00031DB8" w:rsidRPr="00622109">
        <w:rPr>
          <w:rStyle w:val="hps"/>
          <w:rFonts w:asciiTheme="majorBidi" w:hAnsiTheme="majorBidi" w:cstheme="majorBidi"/>
          <w:sz w:val="18"/>
          <w:szCs w:val="18"/>
        </w:rPr>
        <w:t xml:space="preserve"> </w:t>
      </w:r>
      <w:r w:rsidRPr="00622109">
        <w:rPr>
          <w:rStyle w:val="hps"/>
          <w:rFonts w:asciiTheme="majorBidi" w:hAnsiTheme="majorBidi" w:cstheme="majorBidi"/>
          <w:sz w:val="18"/>
          <w:szCs w:val="18"/>
        </w:rPr>
        <w:t>preparation of the</w:t>
      </w:r>
      <w:r w:rsidR="000B44E3" w:rsidRPr="00622109">
        <w:rPr>
          <w:rStyle w:val="hps"/>
          <w:rFonts w:asciiTheme="majorBidi" w:hAnsiTheme="majorBidi" w:cstheme="majorBidi"/>
          <w:sz w:val="18"/>
          <w:szCs w:val="18"/>
        </w:rPr>
        <w:t xml:space="preserve"> modified</w:t>
      </w:r>
      <w:r w:rsidRPr="00622109">
        <w:rPr>
          <w:rStyle w:val="hps"/>
          <w:rFonts w:asciiTheme="majorBidi" w:hAnsiTheme="majorBidi" w:cstheme="majorBidi"/>
          <w:sz w:val="18"/>
          <w:szCs w:val="18"/>
        </w:rPr>
        <w:t xml:space="preserve"> electrode</w:t>
      </w:r>
      <w:r w:rsidR="000B44E3" w:rsidRPr="00622109">
        <w:rPr>
          <w:rStyle w:val="hps"/>
          <w:rFonts w:asciiTheme="majorBidi" w:hAnsiTheme="majorBidi" w:cstheme="majorBidi"/>
          <w:sz w:val="18"/>
          <w:szCs w:val="18"/>
        </w:rPr>
        <w:t>,</w:t>
      </w:r>
      <w:r w:rsidRPr="00622109">
        <w:rPr>
          <w:rStyle w:val="hps"/>
          <w:rFonts w:asciiTheme="majorBidi" w:hAnsiTheme="majorBidi" w:cstheme="majorBidi"/>
          <w:sz w:val="18"/>
          <w:szCs w:val="18"/>
        </w:rPr>
        <w:t xml:space="preserve"> first</w:t>
      </w:r>
      <w:r w:rsidR="000B44E3" w:rsidRPr="00622109">
        <w:rPr>
          <w:rStyle w:val="hps"/>
          <w:rFonts w:asciiTheme="majorBidi" w:hAnsiTheme="majorBidi" w:cstheme="majorBidi"/>
          <w:sz w:val="18"/>
          <w:szCs w:val="18"/>
        </w:rPr>
        <w:t>ly</w:t>
      </w:r>
      <w:r w:rsidRPr="00622109">
        <w:rPr>
          <w:rStyle w:val="hps"/>
          <w:rFonts w:asciiTheme="majorBidi" w:hAnsiTheme="majorBidi" w:cstheme="majorBidi"/>
          <w:sz w:val="18"/>
          <w:szCs w:val="18"/>
        </w:rPr>
        <w:t xml:space="preserve"> d</w:t>
      </w:r>
      <w:r w:rsidRPr="00622109">
        <w:rPr>
          <w:rFonts w:asciiTheme="majorBidi" w:hAnsiTheme="majorBidi" w:cstheme="majorBidi"/>
          <w:sz w:val="18"/>
          <w:szCs w:val="18"/>
        </w:rPr>
        <w:t>ifferent amounts of the ligand</w:t>
      </w:r>
      <w:r w:rsidR="00A91754" w:rsidRPr="00622109">
        <w:rPr>
          <w:rFonts w:asciiTheme="majorBidi" w:hAnsiTheme="majorBidi" w:cstheme="majorBidi"/>
          <w:sz w:val="18"/>
          <w:szCs w:val="18"/>
        </w:rPr>
        <w:t xml:space="preserve"> (i)</w:t>
      </w:r>
      <w:r w:rsidR="00031DB8" w:rsidRPr="00622109">
        <w:rPr>
          <w:rFonts w:asciiTheme="majorBidi" w:hAnsiTheme="majorBidi" w:cstheme="majorBidi"/>
          <w:sz w:val="18"/>
          <w:szCs w:val="18"/>
        </w:rPr>
        <w:t xml:space="preserve"> </w:t>
      </w:r>
      <w:r w:rsidRPr="00622109">
        <w:rPr>
          <w:rFonts w:asciiTheme="majorBidi" w:hAnsiTheme="majorBidi" w:cstheme="majorBidi"/>
          <w:sz w:val="18"/>
          <w:szCs w:val="18"/>
        </w:rPr>
        <w:t>along with adequate</w:t>
      </w:r>
      <w:r w:rsidR="005F0706" w:rsidRPr="00622109">
        <w:rPr>
          <w:rFonts w:asciiTheme="majorBidi" w:hAnsiTheme="majorBidi" w:cstheme="majorBidi"/>
          <w:sz w:val="18"/>
          <w:szCs w:val="18"/>
        </w:rPr>
        <w:t xml:space="preserve"> </w:t>
      </w:r>
      <w:r w:rsidRPr="00622109">
        <w:rPr>
          <w:rFonts w:asciiTheme="majorBidi" w:hAnsiTheme="majorBidi" w:cstheme="majorBidi"/>
          <w:sz w:val="18"/>
          <w:szCs w:val="18"/>
        </w:rPr>
        <w:t>amount of graphite powder</w:t>
      </w:r>
      <w:r w:rsidR="000B44E3" w:rsidRPr="00622109">
        <w:rPr>
          <w:rFonts w:asciiTheme="majorBidi" w:hAnsiTheme="majorBidi" w:cstheme="majorBidi"/>
          <w:sz w:val="18"/>
          <w:szCs w:val="18"/>
        </w:rPr>
        <w:t>,</w:t>
      </w:r>
      <w:r w:rsidR="005F0706" w:rsidRPr="00622109">
        <w:rPr>
          <w:rFonts w:asciiTheme="majorBidi" w:hAnsiTheme="majorBidi" w:cstheme="majorBidi"/>
          <w:sz w:val="18"/>
          <w:szCs w:val="18"/>
        </w:rPr>
        <w:t xml:space="preserve"> </w:t>
      </w:r>
      <w:r w:rsidR="00234E0A" w:rsidRPr="00622109">
        <w:rPr>
          <w:rFonts w:asciiTheme="majorBidi" w:hAnsiTheme="majorBidi" w:cstheme="majorBidi"/>
          <w:sz w:val="18"/>
          <w:szCs w:val="18"/>
        </w:rPr>
        <w:t>MWCNTs</w:t>
      </w:r>
      <w:r w:rsidR="000B44E3" w:rsidRPr="00622109">
        <w:rPr>
          <w:rFonts w:asciiTheme="majorBidi" w:hAnsiTheme="majorBidi" w:cstheme="majorBidi"/>
          <w:sz w:val="18"/>
          <w:szCs w:val="18"/>
        </w:rPr>
        <w:t xml:space="preserve"> and</w:t>
      </w:r>
      <w:r w:rsidR="00445844" w:rsidRPr="00622109">
        <w:rPr>
          <w:rFonts w:asciiTheme="majorBidi" w:hAnsiTheme="majorBidi" w:cstheme="majorBidi"/>
          <w:sz w:val="18"/>
          <w:szCs w:val="18"/>
        </w:rPr>
        <w:t xml:space="preserve"> </w:t>
      </w:r>
      <w:r w:rsidR="000B44E3" w:rsidRPr="00622109">
        <w:rPr>
          <w:rFonts w:asciiTheme="majorBidi" w:hAnsiTheme="majorBidi" w:cstheme="majorBidi"/>
          <w:sz w:val="18"/>
          <w:szCs w:val="18"/>
        </w:rPr>
        <w:t>THF</w:t>
      </w:r>
      <w:r w:rsidR="00445844" w:rsidRPr="00622109">
        <w:rPr>
          <w:rFonts w:asciiTheme="majorBidi" w:hAnsiTheme="majorBidi" w:cstheme="majorBidi"/>
          <w:sz w:val="18"/>
          <w:szCs w:val="18"/>
        </w:rPr>
        <w:t xml:space="preserve"> </w:t>
      </w:r>
      <w:r w:rsidRPr="00622109">
        <w:rPr>
          <w:rFonts w:asciiTheme="majorBidi" w:hAnsiTheme="majorBidi" w:cstheme="majorBidi"/>
          <w:sz w:val="18"/>
          <w:szCs w:val="18"/>
        </w:rPr>
        <w:t xml:space="preserve">were </w:t>
      </w:r>
      <w:r w:rsidRPr="00622109">
        <w:rPr>
          <w:rFonts w:asciiTheme="majorBidi" w:hAnsiTheme="majorBidi" w:cstheme="majorBidi"/>
          <w:sz w:val="18"/>
          <w:szCs w:val="18"/>
        </w:rPr>
        <w:lastRenderedPageBreak/>
        <w:t xml:space="preserve">quietly mixed </w:t>
      </w:r>
      <w:r w:rsidR="000B44E3" w:rsidRPr="00622109">
        <w:rPr>
          <w:rFonts w:asciiTheme="majorBidi" w:hAnsiTheme="majorBidi" w:cstheme="majorBidi"/>
          <w:sz w:val="18"/>
          <w:szCs w:val="18"/>
        </w:rPr>
        <w:t>together</w:t>
      </w:r>
      <w:r w:rsidR="00296A6B" w:rsidRPr="00622109">
        <w:rPr>
          <w:rFonts w:asciiTheme="majorBidi" w:hAnsiTheme="majorBidi" w:cstheme="majorBidi"/>
          <w:color w:val="FF0000"/>
          <w:sz w:val="18"/>
          <w:szCs w:val="18"/>
        </w:rPr>
        <w:t xml:space="preserve">. </w:t>
      </w:r>
      <w:r w:rsidR="007B578D" w:rsidRPr="00622109">
        <w:rPr>
          <w:rFonts w:asciiTheme="majorBidi" w:hAnsiTheme="majorBidi" w:cstheme="majorBidi"/>
          <w:sz w:val="18"/>
          <w:szCs w:val="18"/>
        </w:rPr>
        <w:t xml:space="preserve">Secondly </w:t>
      </w:r>
      <w:r w:rsidR="007B578D" w:rsidRPr="00622109">
        <w:rPr>
          <w:rStyle w:val="hps"/>
          <w:rFonts w:asciiTheme="majorBidi" w:hAnsiTheme="majorBidi" w:cstheme="majorBidi"/>
          <w:sz w:val="18"/>
          <w:szCs w:val="18"/>
        </w:rPr>
        <w:t xml:space="preserve">sufficiency </w:t>
      </w:r>
      <w:r w:rsidRPr="00622109">
        <w:rPr>
          <w:rStyle w:val="hps"/>
          <w:rFonts w:asciiTheme="majorBidi" w:hAnsiTheme="majorBidi" w:cstheme="majorBidi"/>
          <w:sz w:val="18"/>
          <w:szCs w:val="18"/>
        </w:rPr>
        <w:t xml:space="preserve">amount of paraffin oil was added to </w:t>
      </w:r>
      <w:r w:rsidR="007170BA" w:rsidRPr="00622109">
        <w:rPr>
          <w:rStyle w:val="hps"/>
          <w:rFonts w:asciiTheme="majorBidi" w:hAnsiTheme="majorBidi" w:cstheme="majorBidi"/>
          <w:sz w:val="18"/>
          <w:szCs w:val="18"/>
        </w:rPr>
        <w:t xml:space="preserve">the above </w:t>
      </w:r>
      <w:r w:rsidRPr="00622109">
        <w:rPr>
          <w:rStyle w:val="hps"/>
          <w:rFonts w:asciiTheme="majorBidi" w:hAnsiTheme="majorBidi" w:cstheme="majorBidi"/>
          <w:sz w:val="18"/>
          <w:szCs w:val="18"/>
        </w:rPr>
        <w:t>mixture and again it was completely blended together.</w:t>
      </w:r>
      <w:r w:rsidR="005F0706" w:rsidRPr="00622109">
        <w:rPr>
          <w:rStyle w:val="hps"/>
          <w:rFonts w:asciiTheme="majorBidi" w:hAnsiTheme="majorBidi" w:cstheme="majorBidi"/>
          <w:sz w:val="18"/>
          <w:szCs w:val="18"/>
        </w:rPr>
        <w:t xml:space="preserve"> </w:t>
      </w:r>
      <w:r w:rsidRPr="00622109">
        <w:rPr>
          <w:rStyle w:val="hps"/>
          <w:rFonts w:asciiTheme="majorBidi" w:hAnsiTheme="majorBidi" w:cstheme="majorBidi"/>
          <w:sz w:val="18"/>
          <w:szCs w:val="18"/>
        </w:rPr>
        <w:t xml:space="preserve">The obtained paste </w:t>
      </w:r>
      <w:r w:rsidRPr="00622109">
        <w:rPr>
          <w:rFonts w:asciiTheme="majorBidi" w:hAnsiTheme="majorBidi" w:cstheme="majorBidi"/>
          <w:sz w:val="18"/>
          <w:szCs w:val="18"/>
        </w:rPr>
        <w:t xml:space="preserve">was </w:t>
      </w:r>
      <w:r w:rsidR="007B578D" w:rsidRPr="00622109">
        <w:rPr>
          <w:rFonts w:asciiTheme="majorBidi" w:hAnsiTheme="majorBidi" w:cstheme="majorBidi"/>
          <w:sz w:val="18"/>
          <w:szCs w:val="18"/>
        </w:rPr>
        <w:t>carefully</w:t>
      </w:r>
      <w:r w:rsidR="00445844" w:rsidRPr="00622109">
        <w:rPr>
          <w:rFonts w:asciiTheme="majorBidi" w:hAnsiTheme="majorBidi" w:cstheme="majorBidi"/>
          <w:sz w:val="18"/>
          <w:szCs w:val="18"/>
        </w:rPr>
        <w:t xml:space="preserve"> </w:t>
      </w:r>
      <w:r w:rsidRPr="00622109">
        <w:rPr>
          <w:rFonts w:asciiTheme="majorBidi" w:hAnsiTheme="majorBidi" w:cstheme="majorBidi"/>
          <w:sz w:val="18"/>
          <w:szCs w:val="18"/>
        </w:rPr>
        <w:t>packed</w:t>
      </w:r>
      <w:r w:rsidR="00445844" w:rsidRPr="00622109">
        <w:rPr>
          <w:rFonts w:asciiTheme="majorBidi" w:hAnsiTheme="majorBidi" w:cstheme="majorBidi"/>
          <w:sz w:val="18"/>
          <w:szCs w:val="18"/>
        </w:rPr>
        <w:t xml:space="preserve"> </w:t>
      </w:r>
      <w:r w:rsidRPr="00622109">
        <w:rPr>
          <w:rFonts w:asciiTheme="majorBidi" w:hAnsiTheme="majorBidi" w:cstheme="majorBidi"/>
          <w:sz w:val="18"/>
          <w:szCs w:val="18"/>
        </w:rPr>
        <w:t xml:space="preserve">into a polypropylene electrode holder (3mm i.d).For electrical contact a copper wire was </w:t>
      </w:r>
      <w:r w:rsidR="007170BA" w:rsidRPr="00622109">
        <w:rPr>
          <w:rFonts w:asciiTheme="majorBidi" w:hAnsiTheme="majorBidi" w:cstheme="majorBidi"/>
          <w:sz w:val="18"/>
          <w:szCs w:val="18"/>
        </w:rPr>
        <w:t xml:space="preserve">used </w:t>
      </w:r>
      <w:r w:rsidRPr="00622109">
        <w:rPr>
          <w:rFonts w:asciiTheme="majorBidi" w:hAnsiTheme="majorBidi" w:cstheme="majorBidi"/>
          <w:sz w:val="18"/>
          <w:szCs w:val="18"/>
        </w:rPr>
        <w:t>into</w:t>
      </w:r>
      <w:r w:rsidR="00445844" w:rsidRPr="00622109">
        <w:rPr>
          <w:rFonts w:asciiTheme="majorBidi" w:hAnsiTheme="majorBidi" w:cstheme="majorBidi"/>
          <w:sz w:val="18"/>
          <w:szCs w:val="18"/>
        </w:rPr>
        <w:t xml:space="preserve"> </w:t>
      </w:r>
      <w:r w:rsidRPr="00622109">
        <w:rPr>
          <w:rFonts w:asciiTheme="majorBidi" w:hAnsiTheme="majorBidi" w:cstheme="majorBidi"/>
          <w:sz w:val="18"/>
          <w:szCs w:val="18"/>
        </w:rPr>
        <w:t>the polypropylene</w:t>
      </w:r>
      <w:r w:rsidR="00445844" w:rsidRPr="00622109">
        <w:rPr>
          <w:rFonts w:asciiTheme="majorBidi" w:hAnsiTheme="majorBidi" w:cstheme="majorBidi"/>
          <w:sz w:val="18"/>
          <w:szCs w:val="18"/>
        </w:rPr>
        <w:t xml:space="preserve"> </w:t>
      </w:r>
      <w:r w:rsidR="007170BA" w:rsidRPr="00622109">
        <w:rPr>
          <w:rFonts w:asciiTheme="majorBidi" w:hAnsiTheme="majorBidi" w:cstheme="majorBidi"/>
          <w:sz w:val="18"/>
          <w:szCs w:val="18"/>
        </w:rPr>
        <w:t>electrode holder</w:t>
      </w:r>
      <w:r w:rsidRPr="00622109">
        <w:rPr>
          <w:rFonts w:asciiTheme="majorBidi" w:hAnsiTheme="majorBidi" w:cstheme="majorBidi"/>
          <w:sz w:val="18"/>
          <w:szCs w:val="18"/>
        </w:rPr>
        <w:t>. The prepared electrode surface was carefully polished with soft paper. Finally the modified carbon paste electrode was preconditioned by placing to 1.0×10</w:t>
      </w:r>
      <w:r w:rsidRPr="00622109">
        <w:rPr>
          <w:rFonts w:asciiTheme="majorBidi" w:hAnsiTheme="majorBidi" w:cstheme="majorBidi"/>
          <w:sz w:val="18"/>
          <w:szCs w:val="18"/>
          <w:vertAlign w:val="superscript"/>
        </w:rPr>
        <w:t>-4</w:t>
      </w:r>
      <w:r w:rsidRPr="00622109">
        <w:rPr>
          <w:rFonts w:asciiTheme="majorBidi" w:hAnsiTheme="majorBidi" w:cstheme="majorBidi"/>
          <w:sz w:val="18"/>
          <w:szCs w:val="18"/>
        </w:rPr>
        <w:t>M of Pb(NO</w:t>
      </w:r>
      <w:r w:rsidRPr="00622109">
        <w:rPr>
          <w:rFonts w:asciiTheme="majorBidi" w:hAnsiTheme="majorBidi" w:cstheme="majorBidi"/>
          <w:sz w:val="18"/>
          <w:szCs w:val="18"/>
          <w:vertAlign w:val="subscript"/>
        </w:rPr>
        <w:t>3</w:t>
      </w:r>
      <w:r w:rsidRPr="00622109">
        <w:rPr>
          <w:rFonts w:asciiTheme="majorBidi" w:hAnsiTheme="majorBidi" w:cstheme="majorBidi"/>
          <w:sz w:val="18"/>
          <w:szCs w:val="18"/>
        </w:rPr>
        <w:t>)</w:t>
      </w:r>
      <w:r w:rsidRPr="00622109">
        <w:rPr>
          <w:rFonts w:asciiTheme="majorBidi" w:hAnsiTheme="majorBidi" w:cstheme="majorBidi"/>
          <w:sz w:val="18"/>
          <w:szCs w:val="18"/>
          <w:vertAlign w:val="subscript"/>
        </w:rPr>
        <w:t>2</w:t>
      </w:r>
      <w:r w:rsidR="00445844" w:rsidRPr="00622109">
        <w:rPr>
          <w:rFonts w:asciiTheme="majorBidi" w:hAnsiTheme="majorBidi" w:cstheme="majorBidi"/>
          <w:sz w:val="18"/>
          <w:szCs w:val="18"/>
          <w:vertAlign w:val="subscript"/>
        </w:rPr>
        <w:t xml:space="preserve"> </w:t>
      </w:r>
      <w:r w:rsidRPr="00622109">
        <w:rPr>
          <w:rFonts w:asciiTheme="majorBidi" w:hAnsiTheme="majorBidi" w:cstheme="majorBidi"/>
          <w:sz w:val="18"/>
          <w:szCs w:val="18"/>
        </w:rPr>
        <w:t xml:space="preserve">solution at pH </w:t>
      </w:r>
      <w:r w:rsidR="00A85FDC" w:rsidRPr="00622109">
        <w:rPr>
          <w:rFonts w:asciiTheme="majorBidi" w:hAnsiTheme="majorBidi" w:cstheme="majorBidi"/>
          <w:sz w:val="18"/>
          <w:szCs w:val="18"/>
        </w:rPr>
        <w:t xml:space="preserve">of </w:t>
      </w:r>
      <w:r w:rsidRPr="00622109">
        <w:rPr>
          <w:rFonts w:asciiTheme="majorBidi" w:hAnsiTheme="majorBidi" w:cstheme="majorBidi"/>
          <w:sz w:val="18"/>
          <w:szCs w:val="18"/>
        </w:rPr>
        <w:t>7(adjusted with appropriate buffer)</w:t>
      </w:r>
      <w:r w:rsidR="00445844" w:rsidRPr="00622109">
        <w:rPr>
          <w:rFonts w:asciiTheme="majorBidi" w:hAnsiTheme="majorBidi" w:cstheme="majorBidi"/>
          <w:sz w:val="18"/>
          <w:szCs w:val="18"/>
        </w:rPr>
        <w:t xml:space="preserve"> </w:t>
      </w:r>
      <w:r w:rsidRPr="00622109">
        <w:rPr>
          <w:rFonts w:asciiTheme="majorBidi" w:hAnsiTheme="majorBidi" w:cstheme="majorBidi"/>
          <w:sz w:val="18"/>
          <w:szCs w:val="18"/>
        </w:rPr>
        <w:t>for</w:t>
      </w:r>
      <w:r w:rsidR="00445844" w:rsidRPr="00622109">
        <w:rPr>
          <w:rFonts w:asciiTheme="majorBidi" w:hAnsiTheme="majorBidi" w:cstheme="majorBidi"/>
          <w:sz w:val="18"/>
          <w:szCs w:val="18"/>
        </w:rPr>
        <w:t xml:space="preserve"> </w:t>
      </w:r>
      <w:r w:rsidRPr="00622109">
        <w:rPr>
          <w:rFonts w:asciiTheme="majorBidi" w:hAnsiTheme="majorBidi" w:cstheme="majorBidi"/>
          <w:sz w:val="18"/>
          <w:szCs w:val="18"/>
        </w:rPr>
        <w:t>24h.</w:t>
      </w:r>
    </w:p>
    <w:p w:rsidR="00A437D3" w:rsidRPr="00622109" w:rsidRDefault="00A437D3" w:rsidP="00622109">
      <w:pPr>
        <w:autoSpaceDE w:val="0"/>
        <w:autoSpaceDN w:val="0"/>
        <w:adjustRightInd w:val="0"/>
        <w:jc w:val="both"/>
        <w:rPr>
          <w:rFonts w:asciiTheme="majorBidi" w:hAnsiTheme="majorBidi" w:cstheme="majorBidi"/>
          <w:sz w:val="18"/>
          <w:szCs w:val="18"/>
        </w:rPr>
      </w:pPr>
    </w:p>
    <w:p w:rsidR="00A437D3" w:rsidRPr="00712E5A" w:rsidRDefault="00A437D3" w:rsidP="005C239D">
      <w:pPr>
        <w:jc w:val="both"/>
        <w:rPr>
          <w:rFonts w:asciiTheme="majorBidi" w:hAnsiTheme="majorBidi" w:cstheme="majorBidi"/>
          <w:b/>
          <w:bCs/>
          <w:i/>
          <w:iCs/>
          <w:sz w:val="18"/>
          <w:szCs w:val="18"/>
        </w:rPr>
      </w:pPr>
      <w:r w:rsidRPr="00712E5A">
        <w:rPr>
          <w:rFonts w:asciiTheme="majorBidi" w:hAnsiTheme="majorBidi" w:cstheme="majorBidi"/>
          <w:b/>
          <w:bCs/>
          <w:i/>
          <w:iCs/>
          <w:sz w:val="18"/>
          <w:szCs w:val="18"/>
        </w:rPr>
        <w:t>2.</w:t>
      </w:r>
      <w:r w:rsidR="00A073CE" w:rsidRPr="00712E5A">
        <w:rPr>
          <w:rFonts w:asciiTheme="majorBidi" w:hAnsiTheme="majorBidi" w:cstheme="majorBidi"/>
          <w:b/>
          <w:bCs/>
          <w:i/>
          <w:iCs/>
          <w:sz w:val="18"/>
          <w:szCs w:val="18"/>
        </w:rPr>
        <w:t xml:space="preserve">5 </w:t>
      </w:r>
      <w:r w:rsidR="005C239D">
        <w:rPr>
          <w:rFonts w:asciiTheme="majorBidi" w:hAnsiTheme="majorBidi" w:cstheme="majorBidi"/>
          <w:b/>
          <w:bCs/>
          <w:i/>
          <w:iCs/>
          <w:sz w:val="18"/>
          <w:szCs w:val="18"/>
        </w:rPr>
        <w:t>E</w:t>
      </w:r>
      <w:r w:rsidRPr="00712E5A">
        <w:rPr>
          <w:rFonts w:asciiTheme="majorBidi" w:hAnsiTheme="majorBidi" w:cstheme="majorBidi"/>
          <w:b/>
          <w:bCs/>
          <w:i/>
          <w:iCs/>
          <w:sz w:val="18"/>
          <w:szCs w:val="18"/>
        </w:rPr>
        <w:t>mf measurements</w:t>
      </w:r>
    </w:p>
    <w:p w:rsidR="0065214F" w:rsidRPr="00622109" w:rsidRDefault="00A437D3" w:rsidP="00712E5A">
      <w:pPr>
        <w:ind w:firstLine="284"/>
        <w:jc w:val="both"/>
        <w:rPr>
          <w:rFonts w:asciiTheme="majorBidi" w:hAnsiTheme="majorBidi" w:cstheme="majorBidi"/>
          <w:sz w:val="18"/>
          <w:szCs w:val="18"/>
        </w:rPr>
      </w:pPr>
      <w:r w:rsidRPr="00622109">
        <w:rPr>
          <w:rFonts w:asciiTheme="majorBidi" w:hAnsiTheme="majorBidi" w:cstheme="majorBidi"/>
          <w:sz w:val="18"/>
          <w:szCs w:val="18"/>
        </w:rPr>
        <w:t>The potential measurements were carried out by using the following assembly.</w:t>
      </w:r>
      <w:r w:rsidR="00712E5A">
        <w:rPr>
          <w:rFonts w:asciiTheme="majorBidi" w:hAnsiTheme="majorBidi" w:cstheme="majorBidi"/>
          <w:sz w:val="18"/>
          <w:szCs w:val="18"/>
        </w:rPr>
        <w:t xml:space="preserve"> </w:t>
      </w:r>
      <w:r w:rsidRPr="00622109">
        <w:rPr>
          <w:rFonts w:asciiTheme="majorBidi" w:hAnsiTheme="majorBidi" w:cstheme="majorBidi"/>
          <w:sz w:val="18"/>
          <w:szCs w:val="18"/>
        </w:rPr>
        <w:t>Hg/Hg</w:t>
      </w:r>
      <w:r w:rsidRPr="00622109">
        <w:rPr>
          <w:rFonts w:asciiTheme="majorBidi" w:hAnsiTheme="majorBidi" w:cstheme="majorBidi"/>
          <w:sz w:val="18"/>
          <w:szCs w:val="18"/>
          <w:vertAlign w:val="subscript"/>
        </w:rPr>
        <w:t>2</w:t>
      </w:r>
      <w:r w:rsidRPr="00622109">
        <w:rPr>
          <w:rFonts w:asciiTheme="majorBidi" w:hAnsiTheme="majorBidi" w:cstheme="majorBidi"/>
          <w:sz w:val="18"/>
          <w:szCs w:val="18"/>
        </w:rPr>
        <w:t>Cl</w:t>
      </w:r>
      <w:r w:rsidRPr="00622109">
        <w:rPr>
          <w:rFonts w:asciiTheme="majorBidi" w:hAnsiTheme="majorBidi" w:cstheme="majorBidi"/>
          <w:sz w:val="18"/>
          <w:szCs w:val="18"/>
          <w:vertAlign w:val="subscript"/>
        </w:rPr>
        <w:t xml:space="preserve">2, </w:t>
      </w:r>
      <w:r w:rsidRPr="00622109">
        <w:rPr>
          <w:rFonts w:asciiTheme="majorBidi" w:hAnsiTheme="majorBidi" w:cstheme="majorBidi"/>
          <w:sz w:val="18"/>
          <w:szCs w:val="18"/>
        </w:rPr>
        <w:t>KCl(satd.)│test solution│ carbon paste electrode</w:t>
      </w:r>
      <w:r w:rsidR="00712E5A">
        <w:rPr>
          <w:rFonts w:asciiTheme="majorBidi" w:hAnsiTheme="majorBidi" w:cstheme="majorBidi"/>
          <w:sz w:val="18"/>
          <w:szCs w:val="18"/>
        </w:rPr>
        <w:t xml:space="preserve">. </w:t>
      </w:r>
      <w:r w:rsidRPr="00622109">
        <w:rPr>
          <w:rFonts w:asciiTheme="majorBidi" w:hAnsiTheme="majorBidi" w:cstheme="majorBidi"/>
          <w:sz w:val="18"/>
          <w:szCs w:val="18"/>
        </w:rPr>
        <w:t>For all emf measurements saturated calomel electrode as reference electrode was used at 25</w:t>
      </w:r>
      <m:oMath>
        <m:r>
          <w:rPr>
            <w:rFonts w:ascii="Cambria Math" w:eastAsia="MTSY" w:hAnsi="Cambria Math" w:cstheme="majorBidi"/>
            <w:sz w:val="18"/>
            <w:szCs w:val="18"/>
          </w:rPr>
          <m:t>℃</m:t>
        </m:r>
      </m:oMath>
      <w:r w:rsidRPr="00622109">
        <w:rPr>
          <w:rFonts w:asciiTheme="majorBidi" w:hAnsiTheme="majorBidi" w:cstheme="majorBidi"/>
          <w:sz w:val="18"/>
          <w:szCs w:val="18"/>
        </w:rPr>
        <w:t>.</w:t>
      </w:r>
      <w:r w:rsidR="0088340B" w:rsidRPr="00622109">
        <w:rPr>
          <w:rFonts w:asciiTheme="majorBidi" w:hAnsiTheme="majorBidi" w:cstheme="majorBidi"/>
          <w:sz w:val="18"/>
          <w:szCs w:val="18"/>
        </w:rPr>
        <w:t xml:space="preserve"> In </w:t>
      </w:r>
      <w:r w:rsidRPr="00622109">
        <w:rPr>
          <w:rFonts w:asciiTheme="majorBidi" w:hAnsiTheme="majorBidi" w:cstheme="majorBidi"/>
          <w:sz w:val="18"/>
          <w:szCs w:val="18"/>
        </w:rPr>
        <w:t xml:space="preserve">all </w:t>
      </w:r>
      <w:r w:rsidR="0088340B" w:rsidRPr="00622109">
        <w:rPr>
          <w:rFonts w:asciiTheme="majorBidi" w:hAnsiTheme="majorBidi" w:cstheme="majorBidi"/>
          <w:sz w:val="18"/>
          <w:szCs w:val="18"/>
        </w:rPr>
        <w:t>experiments</w:t>
      </w:r>
      <w:r w:rsidRPr="00622109">
        <w:rPr>
          <w:rFonts w:asciiTheme="majorBidi" w:hAnsiTheme="majorBidi" w:cstheme="majorBidi"/>
          <w:sz w:val="18"/>
          <w:szCs w:val="18"/>
        </w:rPr>
        <w:t xml:space="preserve"> the solutions</w:t>
      </w:r>
      <w:r w:rsidR="00445844" w:rsidRPr="00622109">
        <w:rPr>
          <w:rFonts w:asciiTheme="majorBidi" w:hAnsiTheme="majorBidi" w:cstheme="majorBidi"/>
          <w:sz w:val="18"/>
          <w:szCs w:val="18"/>
        </w:rPr>
        <w:t xml:space="preserve"> </w:t>
      </w:r>
      <w:r w:rsidRPr="00622109">
        <w:rPr>
          <w:rFonts w:asciiTheme="majorBidi" w:hAnsiTheme="majorBidi" w:cstheme="majorBidi"/>
          <w:sz w:val="18"/>
          <w:szCs w:val="18"/>
        </w:rPr>
        <w:t>were</w:t>
      </w:r>
      <w:r w:rsidR="00445844" w:rsidRPr="00622109">
        <w:rPr>
          <w:rFonts w:asciiTheme="majorBidi" w:hAnsiTheme="majorBidi" w:cstheme="majorBidi"/>
          <w:sz w:val="18"/>
          <w:szCs w:val="18"/>
        </w:rPr>
        <w:t xml:space="preserve"> </w:t>
      </w:r>
      <w:r w:rsidR="00234E0A" w:rsidRPr="00622109">
        <w:rPr>
          <w:rFonts w:asciiTheme="majorBidi" w:hAnsiTheme="majorBidi" w:cstheme="majorBidi"/>
          <w:sz w:val="18"/>
          <w:szCs w:val="18"/>
        </w:rPr>
        <w:t>stirred</w:t>
      </w:r>
      <w:r w:rsidRPr="00622109">
        <w:rPr>
          <w:rFonts w:asciiTheme="majorBidi" w:hAnsiTheme="majorBidi" w:cstheme="majorBidi"/>
          <w:sz w:val="18"/>
          <w:szCs w:val="18"/>
        </w:rPr>
        <w:t xml:space="preserve"> until the system response remained constant. The activities of different ions were calculated according to the debye-Huckel</w:t>
      </w:r>
      <w:r w:rsidR="00445844" w:rsidRPr="00622109">
        <w:rPr>
          <w:rFonts w:asciiTheme="majorBidi" w:hAnsiTheme="majorBidi" w:cstheme="majorBidi"/>
          <w:sz w:val="18"/>
          <w:szCs w:val="18"/>
        </w:rPr>
        <w:t xml:space="preserve"> </w:t>
      </w:r>
      <w:r w:rsidRPr="00622109">
        <w:rPr>
          <w:rFonts w:asciiTheme="majorBidi" w:hAnsiTheme="majorBidi" w:cstheme="majorBidi"/>
          <w:sz w:val="18"/>
          <w:szCs w:val="18"/>
        </w:rPr>
        <w:t xml:space="preserve">equation (log </w:t>
      </w:r>
      <w:r w:rsidRPr="00622109">
        <w:rPr>
          <w:rFonts w:asciiTheme="majorBidi" w:hAnsiTheme="majorBidi" w:cstheme="majorBidi"/>
          <w:i/>
          <w:iCs/>
          <w:sz w:val="18"/>
          <w:szCs w:val="18"/>
        </w:rPr>
        <w:t xml:space="preserve">γ </w:t>
      </w:r>
      <w:r w:rsidRPr="00622109">
        <w:rPr>
          <w:rFonts w:asciiTheme="majorBidi" w:eastAsia="MTSY" w:hAnsiTheme="majorBidi" w:cstheme="majorBidi"/>
          <w:sz w:val="18"/>
          <w:szCs w:val="18"/>
        </w:rPr>
        <w:t>= −</w:t>
      </w:r>
      <w:r w:rsidRPr="00622109">
        <w:rPr>
          <w:rFonts w:asciiTheme="majorBidi" w:hAnsiTheme="majorBidi" w:cstheme="majorBidi"/>
          <w:sz w:val="18"/>
          <w:szCs w:val="18"/>
        </w:rPr>
        <w:t>0</w:t>
      </w:r>
      <w:r w:rsidRPr="00622109">
        <w:rPr>
          <w:rFonts w:asciiTheme="majorBidi" w:hAnsiTheme="majorBidi" w:cstheme="majorBidi"/>
          <w:i/>
          <w:iCs/>
          <w:sz w:val="18"/>
          <w:szCs w:val="18"/>
        </w:rPr>
        <w:t>.</w:t>
      </w:r>
      <w:r w:rsidRPr="00622109">
        <w:rPr>
          <w:rFonts w:asciiTheme="majorBidi" w:hAnsiTheme="majorBidi" w:cstheme="majorBidi"/>
          <w:sz w:val="18"/>
          <w:szCs w:val="18"/>
        </w:rPr>
        <w:t>511</w:t>
      </w:r>
      <w:r w:rsidRPr="00622109">
        <w:rPr>
          <w:rFonts w:asciiTheme="majorBidi" w:hAnsiTheme="majorBidi" w:cstheme="majorBidi"/>
          <w:i/>
          <w:iCs/>
          <w:sz w:val="18"/>
          <w:szCs w:val="18"/>
        </w:rPr>
        <w:t>Z</w:t>
      </w:r>
      <w:r w:rsidRPr="00622109">
        <w:rPr>
          <w:rFonts w:asciiTheme="majorBidi" w:hAnsiTheme="majorBidi" w:cstheme="majorBidi"/>
          <w:sz w:val="18"/>
          <w:szCs w:val="18"/>
          <w:vertAlign w:val="superscript"/>
        </w:rPr>
        <w:t>2</w:t>
      </w:r>
      <w:r w:rsidRPr="00622109">
        <w:rPr>
          <w:rFonts w:asciiTheme="majorBidi" w:hAnsiTheme="majorBidi" w:cstheme="majorBidi"/>
          <w:sz w:val="18"/>
          <w:szCs w:val="18"/>
        </w:rPr>
        <w:t>[</w:t>
      </w:r>
      <w:r w:rsidRPr="00622109">
        <w:rPr>
          <w:rFonts w:asciiTheme="majorBidi" w:hAnsiTheme="majorBidi" w:cstheme="majorBidi"/>
          <w:i/>
          <w:iCs/>
          <w:sz w:val="18"/>
          <w:szCs w:val="18"/>
        </w:rPr>
        <w:t>μ</w:t>
      </w:r>
      <w:r w:rsidRPr="00622109">
        <w:rPr>
          <w:rFonts w:asciiTheme="majorBidi" w:hAnsiTheme="majorBidi" w:cstheme="majorBidi"/>
          <w:sz w:val="18"/>
          <w:szCs w:val="18"/>
          <w:vertAlign w:val="superscript"/>
        </w:rPr>
        <w:t>1</w:t>
      </w:r>
      <w:r w:rsidRPr="00622109">
        <w:rPr>
          <w:rFonts w:asciiTheme="majorBidi" w:hAnsiTheme="majorBidi" w:cstheme="majorBidi"/>
          <w:i/>
          <w:iCs/>
          <w:sz w:val="18"/>
          <w:szCs w:val="18"/>
          <w:vertAlign w:val="superscript"/>
        </w:rPr>
        <w:t>/</w:t>
      </w:r>
      <w:r w:rsidRPr="00622109">
        <w:rPr>
          <w:rFonts w:asciiTheme="majorBidi" w:hAnsiTheme="majorBidi" w:cstheme="majorBidi"/>
          <w:sz w:val="18"/>
          <w:szCs w:val="18"/>
          <w:vertAlign w:val="superscript"/>
        </w:rPr>
        <w:t>2</w:t>
      </w:r>
      <w:r w:rsidRPr="00622109">
        <w:rPr>
          <w:rFonts w:asciiTheme="majorBidi" w:hAnsiTheme="majorBidi" w:cstheme="majorBidi"/>
          <w:i/>
          <w:iCs/>
          <w:sz w:val="18"/>
          <w:szCs w:val="18"/>
        </w:rPr>
        <w:t>/</w:t>
      </w:r>
      <w:r w:rsidRPr="00622109">
        <w:rPr>
          <w:rFonts w:asciiTheme="majorBidi" w:hAnsiTheme="majorBidi" w:cstheme="majorBidi"/>
          <w:sz w:val="18"/>
          <w:szCs w:val="18"/>
        </w:rPr>
        <w:t xml:space="preserve">(1 </w:t>
      </w:r>
      <w:r w:rsidRPr="00622109">
        <w:rPr>
          <w:rFonts w:asciiTheme="majorBidi" w:eastAsia="MTSY" w:hAnsiTheme="majorBidi" w:cstheme="majorBidi"/>
          <w:sz w:val="18"/>
          <w:szCs w:val="18"/>
        </w:rPr>
        <w:t xml:space="preserve">+ </w:t>
      </w:r>
      <w:r w:rsidRPr="00622109">
        <w:rPr>
          <w:rFonts w:asciiTheme="majorBidi" w:hAnsiTheme="majorBidi" w:cstheme="majorBidi"/>
          <w:sz w:val="18"/>
          <w:szCs w:val="18"/>
        </w:rPr>
        <w:t>1</w:t>
      </w:r>
      <w:r w:rsidRPr="00622109">
        <w:rPr>
          <w:rFonts w:asciiTheme="majorBidi" w:hAnsiTheme="majorBidi" w:cstheme="majorBidi"/>
          <w:i/>
          <w:iCs/>
          <w:sz w:val="18"/>
          <w:szCs w:val="18"/>
        </w:rPr>
        <w:t>.</w:t>
      </w:r>
      <w:r w:rsidRPr="00622109">
        <w:rPr>
          <w:rFonts w:asciiTheme="majorBidi" w:hAnsiTheme="majorBidi" w:cstheme="majorBidi"/>
          <w:sz w:val="18"/>
          <w:szCs w:val="18"/>
        </w:rPr>
        <w:t>5</w:t>
      </w:r>
      <w:r w:rsidRPr="00622109">
        <w:rPr>
          <w:rFonts w:asciiTheme="majorBidi" w:hAnsiTheme="majorBidi" w:cstheme="majorBidi"/>
          <w:i/>
          <w:iCs/>
          <w:sz w:val="18"/>
          <w:szCs w:val="18"/>
        </w:rPr>
        <w:t>μ</w:t>
      </w:r>
      <w:r w:rsidRPr="00622109">
        <w:rPr>
          <w:rFonts w:asciiTheme="majorBidi" w:hAnsiTheme="majorBidi" w:cstheme="majorBidi"/>
          <w:sz w:val="18"/>
          <w:szCs w:val="18"/>
          <w:vertAlign w:val="superscript"/>
        </w:rPr>
        <w:t>1</w:t>
      </w:r>
      <w:r w:rsidRPr="00622109">
        <w:rPr>
          <w:rFonts w:asciiTheme="majorBidi" w:hAnsiTheme="majorBidi" w:cstheme="majorBidi"/>
          <w:i/>
          <w:iCs/>
          <w:sz w:val="18"/>
          <w:szCs w:val="18"/>
          <w:vertAlign w:val="superscript"/>
        </w:rPr>
        <w:t>/</w:t>
      </w:r>
      <w:r w:rsidRPr="00622109">
        <w:rPr>
          <w:rFonts w:asciiTheme="majorBidi" w:hAnsiTheme="majorBidi" w:cstheme="majorBidi"/>
          <w:sz w:val="18"/>
          <w:szCs w:val="18"/>
          <w:vertAlign w:val="superscript"/>
        </w:rPr>
        <w:t>2</w:t>
      </w:r>
      <w:r w:rsidRPr="00622109">
        <w:rPr>
          <w:rFonts w:asciiTheme="majorBidi" w:hAnsiTheme="majorBidi" w:cstheme="majorBidi"/>
          <w:sz w:val="18"/>
          <w:szCs w:val="18"/>
        </w:rPr>
        <w:t xml:space="preserve">) </w:t>
      </w:r>
      <w:r w:rsidRPr="00622109">
        <w:rPr>
          <w:rFonts w:asciiTheme="majorBidi" w:eastAsia="MTSY" w:hAnsiTheme="majorBidi" w:cstheme="majorBidi"/>
          <w:sz w:val="18"/>
          <w:szCs w:val="18"/>
        </w:rPr>
        <w:t xml:space="preserve">− </w:t>
      </w:r>
      <w:r w:rsidRPr="00622109">
        <w:rPr>
          <w:rFonts w:asciiTheme="majorBidi" w:hAnsiTheme="majorBidi" w:cstheme="majorBidi"/>
          <w:sz w:val="18"/>
          <w:szCs w:val="18"/>
        </w:rPr>
        <w:t>0</w:t>
      </w:r>
      <w:r w:rsidRPr="00622109">
        <w:rPr>
          <w:rFonts w:asciiTheme="majorBidi" w:hAnsiTheme="majorBidi" w:cstheme="majorBidi"/>
          <w:i/>
          <w:iCs/>
          <w:sz w:val="18"/>
          <w:szCs w:val="18"/>
        </w:rPr>
        <w:t>.</w:t>
      </w:r>
      <w:r w:rsidRPr="00622109">
        <w:rPr>
          <w:rFonts w:asciiTheme="majorBidi" w:hAnsiTheme="majorBidi" w:cstheme="majorBidi"/>
          <w:sz w:val="18"/>
          <w:szCs w:val="18"/>
        </w:rPr>
        <w:t>2</w:t>
      </w:r>
      <w:r w:rsidRPr="00622109">
        <w:rPr>
          <w:rFonts w:asciiTheme="majorBidi" w:hAnsiTheme="majorBidi" w:cstheme="majorBidi"/>
          <w:i/>
          <w:iCs/>
          <w:sz w:val="18"/>
          <w:szCs w:val="18"/>
        </w:rPr>
        <w:t>μ</w:t>
      </w:r>
      <w:r w:rsidRPr="00622109">
        <w:rPr>
          <w:rFonts w:asciiTheme="majorBidi" w:hAnsiTheme="majorBidi" w:cstheme="majorBidi"/>
          <w:sz w:val="18"/>
          <w:szCs w:val="18"/>
        </w:rPr>
        <w:t>)</w:t>
      </w:r>
      <w:r w:rsidR="00EF40F0" w:rsidRPr="00622109">
        <w:rPr>
          <w:rFonts w:asciiTheme="majorBidi" w:hAnsiTheme="majorBidi" w:cstheme="majorBidi"/>
          <w:sz w:val="18"/>
          <w:szCs w:val="18"/>
        </w:rPr>
        <w:t>])</w:t>
      </w:r>
      <w:r w:rsidR="00004A40" w:rsidRPr="00622109">
        <w:rPr>
          <w:rFonts w:asciiTheme="majorBidi" w:hAnsiTheme="majorBidi" w:cstheme="majorBidi"/>
          <w:sz w:val="18"/>
          <w:szCs w:val="18"/>
        </w:rPr>
        <w:t xml:space="preserve"> [</w:t>
      </w:r>
      <w:r w:rsidR="00C627AF" w:rsidRPr="00622109">
        <w:rPr>
          <w:rFonts w:asciiTheme="majorBidi" w:hAnsiTheme="majorBidi" w:cstheme="majorBidi"/>
          <w:sz w:val="18"/>
          <w:szCs w:val="18"/>
        </w:rPr>
        <w:t>34</w:t>
      </w:r>
      <w:r w:rsidR="00004A40" w:rsidRPr="00622109">
        <w:rPr>
          <w:rFonts w:asciiTheme="majorBidi" w:hAnsiTheme="majorBidi" w:cstheme="majorBidi"/>
          <w:sz w:val="18"/>
          <w:szCs w:val="18"/>
        </w:rPr>
        <w:t>]</w:t>
      </w:r>
      <w:r w:rsidR="0088340B" w:rsidRPr="00622109">
        <w:rPr>
          <w:rFonts w:asciiTheme="majorBidi" w:hAnsiTheme="majorBidi" w:cstheme="majorBidi"/>
          <w:sz w:val="18"/>
          <w:szCs w:val="18"/>
        </w:rPr>
        <w:t>.</w:t>
      </w:r>
    </w:p>
    <w:p w:rsidR="00E36E16" w:rsidRPr="00622109" w:rsidRDefault="0088340B" w:rsidP="00622109">
      <w:pPr>
        <w:autoSpaceDE w:val="0"/>
        <w:autoSpaceDN w:val="0"/>
        <w:adjustRightInd w:val="0"/>
        <w:jc w:val="both"/>
        <w:rPr>
          <w:rFonts w:asciiTheme="majorBidi" w:hAnsiTheme="majorBidi" w:cstheme="majorBidi"/>
          <w:sz w:val="18"/>
          <w:szCs w:val="18"/>
        </w:rPr>
      </w:pPr>
      <w:r w:rsidRPr="00622109">
        <w:rPr>
          <w:rFonts w:asciiTheme="majorBidi" w:hAnsiTheme="majorBidi" w:cstheme="majorBidi"/>
          <w:sz w:val="18"/>
          <w:szCs w:val="18"/>
        </w:rPr>
        <w:t>Where</w:t>
      </w:r>
      <w:r w:rsidR="00445844" w:rsidRPr="00622109">
        <w:rPr>
          <w:rFonts w:asciiTheme="majorBidi" w:hAnsiTheme="majorBidi" w:cstheme="majorBidi"/>
          <w:sz w:val="18"/>
          <w:szCs w:val="18"/>
        </w:rPr>
        <w:t xml:space="preserve"> </w:t>
      </w:r>
      <w:r w:rsidRPr="00622109">
        <w:rPr>
          <w:rFonts w:asciiTheme="majorBidi" w:hAnsiTheme="majorBidi" w:cstheme="majorBidi"/>
          <w:i/>
          <w:iCs/>
          <w:sz w:val="18"/>
          <w:szCs w:val="18"/>
        </w:rPr>
        <w:t xml:space="preserve">μ </w:t>
      </w:r>
      <w:r w:rsidR="00A437D3" w:rsidRPr="00622109">
        <w:rPr>
          <w:rFonts w:asciiTheme="majorBidi" w:hAnsiTheme="majorBidi" w:cstheme="majorBidi"/>
          <w:sz w:val="18"/>
          <w:szCs w:val="18"/>
        </w:rPr>
        <w:t>is the ionic strength</w:t>
      </w:r>
      <w:r w:rsidRPr="00622109">
        <w:rPr>
          <w:rFonts w:asciiTheme="majorBidi" w:hAnsiTheme="majorBidi" w:cstheme="majorBidi"/>
          <w:sz w:val="18"/>
          <w:szCs w:val="18"/>
        </w:rPr>
        <w:t>,</w:t>
      </w:r>
      <w:r w:rsidR="00445844" w:rsidRPr="00622109">
        <w:rPr>
          <w:rFonts w:asciiTheme="majorBidi" w:hAnsiTheme="majorBidi" w:cstheme="majorBidi"/>
          <w:sz w:val="18"/>
          <w:szCs w:val="18"/>
        </w:rPr>
        <w:t xml:space="preserve"> </w:t>
      </w:r>
      <w:r w:rsidR="00A437D3" w:rsidRPr="00622109">
        <w:rPr>
          <w:rFonts w:asciiTheme="majorBidi" w:hAnsiTheme="majorBidi" w:cstheme="majorBidi"/>
          <w:i/>
          <w:iCs/>
          <w:sz w:val="18"/>
          <w:szCs w:val="18"/>
        </w:rPr>
        <w:t xml:space="preserve">Z </w:t>
      </w:r>
      <w:r w:rsidR="00A437D3" w:rsidRPr="00622109">
        <w:rPr>
          <w:rFonts w:asciiTheme="majorBidi" w:hAnsiTheme="majorBidi" w:cstheme="majorBidi"/>
          <w:sz w:val="18"/>
          <w:szCs w:val="18"/>
        </w:rPr>
        <w:t>the valiancy</w:t>
      </w:r>
      <w:r w:rsidRPr="00622109">
        <w:rPr>
          <w:rFonts w:asciiTheme="majorBidi" w:hAnsiTheme="majorBidi" w:cstheme="majorBidi"/>
          <w:sz w:val="18"/>
          <w:szCs w:val="18"/>
        </w:rPr>
        <w:t xml:space="preserve"> and </w:t>
      </w:r>
      <w:r w:rsidR="00A437D3" w:rsidRPr="00622109">
        <w:rPr>
          <w:rFonts w:asciiTheme="majorBidi" w:hAnsiTheme="majorBidi" w:cstheme="majorBidi"/>
          <w:i/>
          <w:iCs/>
          <w:sz w:val="18"/>
          <w:szCs w:val="18"/>
        </w:rPr>
        <w:t xml:space="preserve">γ </w:t>
      </w:r>
      <w:r w:rsidR="00A437D3" w:rsidRPr="00622109">
        <w:rPr>
          <w:rFonts w:asciiTheme="majorBidi" w:hAnsiTheme="majorBidi" w:cstheme="majorBidi"/>
          <w:sz w:val="18"/>
          <w:szCs w:val="18"/>
        </w:rPr>
        <w:t>is the activity coefficient.</w:t>
      </w:r>
    </w:p>
    <w:p w:rsidR="00A437D3" w:rsidRPr="00622109" w:rsidRDefault="00A437D3" w:rsidP="00622109">
      <w:pPr>
        <w:jc w:val="both"/>
        <w:rPr>
          <w:rFonts w:asciiTheme="majorBidi" w:hAnsiTheme="majorBidi" w:cstheme="majorBidi"/>
          <w:sz w:val="18"/>
          <w:szCs w:val="18"/>
        </w:rPr>
      </w:pPr>
    </w:p>
    <w:p w:rsidR="00A437D3" w:rsidRPr="00712E5A" w:rsidRDefault="002674C5" w:rsidP="00622109">
      <w:pPr>
        <w:jc w:val="both"/>
        <w:rPr>
          <w:rFonts w:asciiTheme="majorBidi" w:hAnsiTheme="majorBidi" w:cstheme="majorBidi"/>
          <w:b/>
          <w:bCs/>
          <w:sz w:val="22"/>
          <w:szCs w:val="22"/>
        </w:rPr>
      </w:pPr>
      <w:r w:rsidRPr="00712E5A">
        <w:rPr>
          <w:rFonts w:asciiTheme="majorBidi" w:hAnsiTheme="majorBidi" w:cstheme="majorBidi"/>
          <w:b/>
          <w:bCs/>
          <w:sz w:val="22"/>
          <w:szCs w:val="22"/>
        </w:rPr>
        <w:t xml:space="preserve">3 </w:t>
      </w:r>
      <w:r w:rsidR="00712E5A" w:rsidRPr="00712E5A">
        <w:rPr>
          <w:rFonts w:asciiTheme="majorBidi" w:hAnsiTheme="majorBidi" w:cstheme="majorBidi"/>
          <w:b/>
          <w:bCs/>
          <w:sz w:val="22"/>
          <w:szCs w:val="22"/>
        </w:rPr>
        <w:t>Result</w:t>
      </w:r>
      <w:r w:rsidR="00942374">
        <w:rPr>
          <w:rFonts w:asciiTheme="majorBidi" w:hAnsiTheme="majorBidi" w:cstheme="majorBidi"/>
          <w:b/>
          <w:bCs/>
          <w:sz w:val="22"/>
          <w:szCs w:val="22"/>
        </w:rPr>
        <w:t>s</w:t>
      </w:r>
      <w:r w:rsidR="00712E5A" w:rsidRPr="00712E5A">
        <w:rPr>
          <w:rFonts w:asciiTheme="majorBidi" w:hAnsiTheme="majorBidi" w:cstheme="majorBidi"/>
          <w:b/>
          <w:bCs/>
          <w:sz w:val="22"/>
          <w:szCs w:val="22"/>
        </w:rPr>
        <w:t xml:space="preserve"> and Discussion</w:t>
      </w:r>
    </w:p>
    <w:p w:rsidR="00A437D3" w:rsidRPr="00712E5A" w:rsidRDefault="002674C5" w:rsidP="00622109">
      <w:pPr>
        <w:jc w:val="both"/>
        <w:rPr>
          <w:rFonts w:asciiTheme="majorBidi" w:hAnsiTheme="majorBidi" w:cstheme="majorBidi"/>
          <w:b/>
          <w:bCs/>
          <w:i/>
          <w:iCs/>
          <w:sz w:val="18"/>
          <w:szCs w:val="18"/>
        </w:rPr>
      </w:pPr>
      <w:r w:rsidRPr="00712E5A">
        <w:rPr>
          <w:rFonts w:asciiTheme="majorBidi" w:hAnsiTheme="majorBidi" w:cstheme="majorBidi"/>
          <w:b/>
          <w:bCs/>
          <w:i/>
          <w:iCs/>
          <w:sz w:val="18"/>
          <w:szCs w:val="18"/>
        </w:rPr>
        <w:t xml:space="preserve">3.1 </w:t>
      </w:r>
      <w:r w:rsidR="00A437D3" w:rsidRPr="00712E5A">
        <w:rPr>
          <w:rFonts w:asciiTheme="majorBidi" w:hAnsiTheme="majorBidi" w:cstheme="majorBidi"/>
          <w:b/>
          <w:bCs/>
          <w:i/>
          <w:iCs/>
          <w:sz w:val="18"/>
          <w:szCs w:val="18"/>
        </w:rPr>
        <w:t>Electrode composition and modification</w:t>
      </w:r>
    </w:p>
    <w:p w:rsidR="00712E5A" w:rsidRDefault="00BB2467" w:rsidP="00712E5A">
      <w:pPr>
        <w:ind w:firstLine="284"/>
        <w:jc w:val="both"/>
        <w:rPr>
          <w:rFonts w:asciiTheme="majorBidi" w:hAnsiTheme="majorBidi" w:cstheme="majorBidi"/>
          <w:sz w:val="18"/>
          <w:szCs w:val="18"/>
        </w:rPr>
      </w:pPr>
      <w:r w:rsidRPr="00622109">
        <w:rPr>
          <w:rFonts w:asciiTheme="majorBidi" w:hAnsiTheme="majorBidi" w:cstheme="majorBidi"/>
          <w:sz w:val="18"/>
          <w:szCs w:val="18"/>
        </w:rPr>
        <w:t xml:space="preserve">The selection of </w:t>
      </w:r>
      <w:r w:rsidR="00E33068" w:rsidRPr="00622109">
        <w:rPr>
          <w:rFonts w:asciiTheme="majorBidi" w:hAnsiTheme="majorBidi" w:cstheme="majorBidi"/>
          <w:sz w:val="18"/>
          <w:szCs w:val="18"/>
        </w:rPr>
        <w:t>c</w:t>
      </w:r>
      <w:r w:rsidRPr="00622109">
        <w:rPr>
          <w:rFonts w:asciiTheme="majorBidi" w:hAnsiTheme="majorBidi" w:cstheme="majorBidi"/>
          <w:sz w:val="18"/>
          <w:szCs w:val="18"/>
        </w:rPr>
        <w:t xml:space="preserve">arbon paste components (Carbone powder and binder), the components ratio in the paste, the paste preparation method (paste tempering, homogenization and compacting of paste in the electrode body etc.), the modifier type and its amount are affective on the </w:t>
      </w:r>
      <w:r w:rsidR="00E33068" w:rsidRPr="00622109">
        <w:rPr>
          <w:rFonts w:asciiTheme="majorBidi" w:hAnsiTheme="majorBidi" w:cstheme="majorBidi"/>
          <w:sz w:val="18"/>
          <w:szCs w:val="18"/>
        </w:rPr>
        <w:t>c</w:t>
      </w:r>
      <w:r w:rsidRPr="00622109">
        <w:rPr>
          <w:rFonts w:asciiTheme="majorBidi" w:hAnsiTheme="majorBidi" w:cstheme="majorBidi"/>
          <w:sz w:val="18"/>
          <w:szCs w:val="18"/>
        </w:rPr>
        <w:t xml:space="preserve">arbon paste electrode performance (sensitivity and selectiveness) [35-36]. Therefore, to obtain the optimized composition of Carbon paste for Pb(II) ion potentiometric measurements, several electrodes with different electrode components compositions were prepared. </w:t>
      </w:r>
    </w:p>
    <w:p w:rsidR="00A437D3" w:rsidRPr="00712E5A" w:rsidRDefault="001A0445" w:rsidP="00712E5A">
      <w:pPr>
        <w:ind w:firstLine="284"/>
        <w:jc w:val="both"/>
        <w:rPr>
          <w:rStyle w:val="shorttext"/>
          <w:rFonts w:asciiTheme="majorBidi" w:hAnsiTheme="majorBidi" w:cstheme="majorBidi"/>
          <w:sz w:val="18"/>
          <w:szCs w:val="18"/>
        </w:rPr>
      </w:pPr>
      <w:r w:rsidRPr="00622109">
        <w:rPr>
          <w:rStyle w:val="shorttext"/>
          <w:rFonts w:asciiTheme="majorBidi" w:hAnsiTheme="majorBidi" w:cstheme="majorBidi"/>
          <w:sz w:val="18"/>
          <w:szCs w:val="18"/>
          <w:lang w:val="en"/>
        </w:rPr>
        <w:t>For this purpose,</w:t>
      </w:r>
      <w:r w:rsidRPr="00622109">
        <w:rPr>
          <w:rFonts w:asciiTheme="majorBidi" w:hAnsiTheme="majorBidi" w:cstheme="majorBidi"/>
          <w:sz w:val="18"/>
          <w:szCs w:val="18"/>
        </w:rPr>
        <w:t xml:space="preserve"> i</w:t>
      </w:r>
      <w:r w:rsidR="007E0B16" w:rsidRPr="00622109">
        <w:rPr>
          <w:rFonts w:asciiTheme="majorBidi" w:hAnsiTheme="majorBidi" w:cstheme="majorBidi"/>
          <w:sz w:val="18"/>
          <w:szCs w:val="18"/>
        </w:rPr>
        <w:t xml:space="preserve">n this study </w:t>
      </w:r>
      <w:r w:rsidR="00FE612F" w:rsidRPr="00622109">
        <w:rPr>
          <w:rFonts w:asciiTheme="majorBidi" w:hAnsiTheme="majorBidi" w:cstheme="majorBidi"/>
          <w:sz w:val="18"/>
          <w:szCs w:val="18"/>
        </w:rPr>
        <w:t>different ration of</w:t>
      </w:r>
      <w:r w:rsidR="00C02D9D" w:rsidRPr="00622109">
        <w:rPr>
          <w:rFonts w:asciiTheme="majorBidi" w:hAnsiTheme="majorBidi" w:cstheme="majorBidi"/>
          <w:sz w:val="18"/>
          <w:szCs w:val="18"/>
        </w:rPr>
        <w:t xml:space="preserve"> </w:t>
      </w:r>
      <w:r w:rsidR="00FE612F" w:rsidRPr="00622109">
        <w:rPr>
          <w:rFonts w:asciiTheme="majorBidi" w:hAnsiTheme="majorBidi" w:cstheme="majorBidi"/>
          <w:sz w:val="18"/>
          <w:szCs w:val="18"/>
        </w:rPr>
        <w:t xml:space="preserve">MWCNTs and </w:t>
      </w:r>
      <w:r w:rsidR="00657AE3" w:rsidRPr="00622109">
        <w:rPr>
          <w:rFonts w:asciiTheme="majorBidi" w:hAnsiTheme="majorBidi" w:cstheme="majorBidi"/>
          <w:sz w:val="18"/>
          <w:szCs w:val="18"/>
        </w:rPr>
        <w:t>poly 4-N-pyridine para styrene sulfonamide</w:t>
      </w:r>
      <w:r w:rsidR="00C02D9D" w:rsidRPr="00622109">
        <w:rPr>
          <w:rFonts w:asciiTheme="majorBidi" w:hAnsiTheme="majorBidi" w:cstheme="majorBidi"/>
          <w:sz w:val="18"/>
          <w:szCs w:val="18"/>
        </w:rPr>
        <w:t xml:space="preserve"> </w:t>
      </w:r>
      <w:r w:rsidR="007E0B16" w:rsidRPr="00622109">
        <w:rPr>
          <w:rFonts w:asciiTheme="majorBidi" w:hAnsiTheme="majorBidi" w:cstheme="majorBidi"/>
          <w:sz w:val="18"/>
          <w:szCs w:val="18"/>
        </w:rPr>
        <w:t>were used to find their optimum ration to measure Pb</w:t>
      </w:r>
      <w:r w:rsidR="001E6FE5" w:rsidRPr="00622109">
        <w:rPr>
          <w:rFonts w:asciiTheme="majorBidi" w:hAnsiTheme="majorBidi" w:cstheme="majorBidi"/>
          <w:sz w:val="18"/>
          <w:szCs w:val="18"/>
          <w:vertAlign w:val="superscript"/>
        </w:rPr>
        <w:t>2</w:t>
      </w:r>
      <w:r w:rsidR="007E0B16" w:rsidRPr="00622109">
        <w:rPr>
          <w:rFonts w:asciiTheme="majorBidi" w:hAnsiTheme="majorBidi" w:cstheme="majorBidi"/>
          <w:sz w:val="18"/>
          <w:szCs w:val="18"/>
          <w:vertAlign w:val="superscript"/>
        </w:rPr>
        <w:t>+</w:t>
      </w:r>
      <w:r w:rsidR="007E0B16" w:rsidRPr="00622109">
        <w:rPr>
          <w:rFonts w:asciiTheme="majorBidi" w:hAnsiTheme="majorBidi" w:cstheme="majorBidi"/>
          <w:sz w:val="18"/>
          <w:szCs w:val="18"/>
        </w:rPr>
        <w:t xml:space="preserve"> concentration by modified electrode. Therefore, </w:t>
      </w:r>
      <w:r w:rsidR="00FE612F" w:rsidRPr="00622109">
        <w:rPr>
          <w:rFonts w:asciiTheme="majorBidi" w:hAnsiTheme="majorBidi" w:cstheme="majorBidi"/>
          <w:sz w:val="18"/>
          <w:szCs w:val="18"/>
        </w:rPr>
        <w:t xml:space="preserve">many modified electrodes were made </w:t>
      </w:r>
      <w:r w:rsidR="007E0B16" w:rsidRPr="00622109">
        <w:rPr>
          <w:rFonts w:asciiTheme="majorBidi" w:hAnsiTheme="majorBidi" w:cstheme="majorBidi"/>
          <w:sz w:val="18"/>
          <w:szCs w:val="18"/>
        </w:rPr>
        <w:t>by</w:t>
      </w:r>
      <w:r w:rsidR="003F3DF0" w:rsidRPr="00622109">
        <w:rPr>
          <w:rFonts w:asciiTheme="majorBidi" w:hAnsiTheme="majorBidi" w:cstheme="majorBidi"/>
          <w:sz w:val="18"/>
          <w:szCs w:val="18"/>
        </w:rPr>
        <w:t xml:space="preserve"> using</w:t>
      </w:r>
      <w:r w:rsidR="007E0B16" w:rsidRPr="00622109">
        <w:rPr>
          <w:rFonts w:asciiTheme="majorBidi" w:hAnsiTheme="majorBidi" w:cstheme="majorBidi"/>
          <w:sz w:val="18"/>
          <w:szCs w:val="18"/>
        </w:rPr>
        <w:t xml:space="preserve"> different ration of</w:t>
      </w:r>
      <w:r w:rsidR="00C02D9D" w:rsidRPr="00622109">
        <w:rPr>
          <w:rFonts w:asciiTheme="majorBidi" w:hAnsiTheme="majorBidi" w:cstheme="majorBidi"/>
          <w:sz w:val="18"/>
          <w:szCs w:val="18"/>
        </w:rPr>
        <w:t xml:space="preserve"> </w:t>
      </w:r>
      <w:r w:rsidR="007E0B16" w:rsidRPr="00622109">
        <w:rPr>
          <w:rFonts w:asciiTheme="majorBidi" w:hAnsiTheme="majorBidi" w:cstheme="majorBidi"/>
          <w:sz w:val="18"/>
          <w:szCs w:val="18"/>
        </w:rPr>
        <w:t>MWCNTs and ligand (i)</w:t>
      </w:r>
      <w:r w:rsidR="003F3DF0" w:rsidRPr="00622109">
        <w:rPr>
          <w:rFonts w:asciiTheme="majorBidi" w:hAnsiTheme="majorBidi" w:cstheme="majorBidi"/>
          <w:sz w:val="18"/>
          <w:szCs w:val="18"/>
        </w:rPr>
        <w:t>.</w:t>
      </w:r>
      <w:r w:rsidRPr="00622109">
        <w:rPr>
          <w:rFonts w:asciiTheme="majorBidi" w:hAnsiTheme="majorBidi" w:cstheme="majorBidi"/>
          <w:sz w:val="18"/>
          <w:szCs w:val="18"/>
        </w:rPr>
        <w:t xml:space="preserve"> </w:t>
      </w:r>
      <w:r w:rsidR="003F3DF0" w:rsidRPr="00622109">
        <w:rPr>
          <w:rFonts w:asciiTheme="majorBidi" w:hAnsiTheme="majorBidi" w:cstheme="majorBidi"/>
          <w:sz w:val="18"/>
          <w:szCs w:val="18"/>
        </w:rPr>
        <w:t>The electrodes</w:t>
      </w:r>
      <w:r w:rsidR="00C02D9D" w:rsidRPr="00622109">
        <w:rPr>
          <w:rFonts w:asciiTheme="majorBidi" w:hAnsiTheme="majorBidi" w:cstheme="majorBidi"/>
          <w:sz w:val="18"/>
          <w:szCs w:val="18"/>
        </w:rPr>
        <w:t xml:space="preserve"> </w:t>
      </w:r>
      <w:r w:rsidR="007E0B16" w:rsidRPr="00622109">
        <w:rPr>
          <w:rFonts w:asciiTheme="majorBidi" w:hAnsiTheme="majorBidi" w:cstheme="majorBidi"/>
          <w:sz w:val="18"/>
          <w:szCs w:val="18"/>
        </w:rPr>
        <w:t xml:space="preserve">were </w:t>
      </w:r>
      <w:r w:rsidR="00FE612F" w:rsidRPr="00622109">
        <w:rPr>
          <w:rFonts w:asciiTheme="majorBidi" w:hAnsiTheme="majorBidi" w:cstheme="majorBidi"/>
          <w:sz w:val="18"/>
          <w:szCs w:val="18"/>
        </w:rPr>
        <w:t>tested to measure Pb</w:t>
      </w:r>
      <w:r w:rsidR="00657AE3" w:rsidRPr="00622109">
        <w:rPr>
          <w:rFonts w:asciiTheme="majorBidi" w:hAnsiTheme="majorBidi" w:cstheme="majorBidi"/>
          <w:sz w:val="18"/>
          <w:szCs w:val="18"/>
          <w:vertAlign w:val="superscript"/>
        </w:rPr>
        <w:t>2</w:t>
      </w:r>
      <w:r w:rsidR="00E36E16" w:rsidRPr="00622109">
        <w:rPr>
          <w:rFonts w:asciiTheme="majorBidi" w:hAnsiTheme="majorBidi" w:cstheme="majorBidi"/>
          <w:sz w:val="18"/>
          <w:szCs w:val="18"/>
          <w:vertAlign w:val="superscript"/>
        </w:rPr>
        <w:t>+</w:t>
      </w:r>
      <w:r w:rsidR="00FE612F" w:rsidRPr="00622109">
        <w:rPr>
          <w:rFonts w:asciiTheme="majorBidi" w:hAnsiTheme="majorBidi" w:cstheme="majorBidi"/>
          <w:sz w:val="18"/>
          <w:szCs w:val="18"/>
        </w:rPr>
        <w:t xml:space="preserve"> concentration</w:t>
      </w:r>
      <w:r w:rsidR="00C02D9D" w:rsidRPr="00622109">
        <w:rPr>
          <w:rFonts w:asciiTheme="majorBidi" w:hAnsiTheme="majorBidi" w:cstheme="majorBidi"/>
          <w:sz w:val="18"/>
          <w:szCs w:val="18"/>
        </w:rPr>
        <w:t xml:space="preserve"> </w:t>
      </w:r>
      <w:r w:rsidR="00FE612F" w:rsidRPr="00622109">
        <w:rPr>
          <w:rFonts w:asciiTheme="majorBidi" w:hAnsiTheme="majorBidi" w:cstheme="majorBidi"/>
          <w:sz w:val="18"/>
          <w:szCs w:val="18"/>
        </w:rPr>
        <w:t>which</w:t>
      </w:r>
      <w:r w:rsidR="00C02D9D" w:rsidRPr="00622109">
        <w:rPr>
          <w:rFonts w:asciiTheme="majorBidi" w:hAnsiTheme="majorBidi" w:cstheme="majorBidi"/>
          <w:sz w:val="18"/>
          <w:szCs w:val="18"/>
        </w:rPr>
        <w:t xml:space="preserve"> </w:t>
      </w:r>
      <w:r w:rsidR="003F3DF0" w:rsidRPr="00622109">
        <w:rPr>
          <w:rFonts w:asciiTheme="majorBidi" w:hAnsiTheme="majorBidi" w:cstheme="majorBidi"/>
          <w:sz w:val="18"/>
          <w:szCs w:val="18"/>
        </w:rPr>
        <w:t xml:space="preserve">their </w:t>
      </w:r>
      <w:r w:rsidR="00A437D3" w:rsidRPr="00622109">
        <w:rPr>
          <w:rFonts w:asciiTheme="majorBidi" w:hAnsiTheme="majorBidi" w:cstheme="majorBidi"/>
          <w:sz w:val="18"/>
          <w:szCs w:val="18"/>
        </w:rPr>
        <w:t xml:space="preserve">results </w:t>
      </w:r>
      <w:r w:rsidR="00FE612F" w:rsidRPr="00622109">
        <w:rPr>
          <w:rFonts w:asciiTheme="majorBidi" w:hAnsiTheme="majorBidi" w:cstheme="majorBidi"/>
          <w:sz w:val="18"/>
          <w:szCs w:val="18"/>
        </w:rPr>
        <w:t xml:space="preserve">have been </w:t>
      </w:r>
      <w:r w:rsidR="00A437D3" w:rsidRPr="00622109">
        <w:rPr>
          <w:rFonts w:asciiTheme="majorBidi" w:hAnsiTheme="majorBidi" w:cstheme="majorBidi"/>
          <w:sz w:val="18"/>
          <w:szCs w:val="18"/>
        </w:rPr>
        <w:t xml:space="preserve">summarized in Table 1. As can be seen, the results </w:t>
      </w:r>
      <w:r w:rsidR="00FE612F" w:rsidRPr="00622109">
        <w:rPr>
          <w:rFonts w:asciiTheme="majorBidi" w:hAnsiTheme="majorBidi" w:cstheme="majorBidi"/>
          <w:sz w:val="18"/>
          <w:szCs w:val="18"/>
        </w:rPr>
        <w:t>related to</w:t>
      </w:r>
      <w:r w:rsidR="00C02D9D" w:rsidRPr="00622109">
        <w:rPr>
          <w:rFonts w:asciiTheme="majorBidi" w:hAnsiTheme="majorBidi" w:cstheme="majorBidi"/>
          <w:sz w:val="18"/>
          <w:szCs w:val="18"/>
        </w:rPr>
        <w:t xml:space="preserve"> </w:t>
      </w:r>
      <w:r w:rsidR="00A437D3" w:rsidRPr="00622109">
        <w:rPr>
          <w:rFonts w:asciiTheme="majorBidi" w:hAnsiTheme="majorBidi" w:cstheme="majorBidi"/>
          <w:sz w:val="18"/>
          <w:szCs w:val="18"/>
        </w:rPr>
        <w:t xml:space="preserve">electrode </w:t>
      </w:r>
      <w:r w:rsidR="001F1902" w:rsidRPr="00622109">
        <w:rPr>
          <w:rFonts w:asciiTheme="majorBidi" w:hAnsiTheme="majorBidi" w:cstheme="majorBidi"/>
          <w:sz w:val="18"/>
          <w:szCs w:val="18"/>
        </w:rPr>
        <w:t>(</w:t>
      </w:r>
      <w:r w:rsidR="00A437D3" w:rsidRPr="00622109">
        <w:rPr>
          <w:rFonts w:asciiTheme="majorBidi" w:hAnsiTheme="majorBidi" w:cstheme="majorBidi"/>
          <w:sz w:val="18"/>
          <w:szCs w:val="18"/>
        </w:rPr>
        <w:t>No.</w:t>
      </w:r>
      <w:r w:rsidR="009A362D" w:rsidRPr="00622109">
        <w:rPr>
          <w:rFonts w:asciiTheme="majorBidi" w:hAnsiTheme="majorBidi" w:cstheme="majorBidi"/>
          <w:sz w:val="18"/>
          <w:szCs w:val="18"/>
        </w:rPr>
        <w:t xml:space="preserve"> </w:t>
      </w:r>
      <w:r w:rsidR="00A437D3" w:rsidRPr="00622109">
        <w:rPr>
          <w:rFonts w:asciiTheme="majorBidi" w:hAnsiTheme="majorBidi" w:cstheme="majorBidi"/>
          <w:sz w:val="18"/>
          <w:szCs w:val="18"/>
        </w:rPr>
        <w:t>1</w:t>
      </w:r>
      <w:r w:rsidR="001F1902" w:rsidRPr="00622109">
        <w:rPr>
          <w:rFonts w:asciiTheme="majorBidi" w:hAnsiTheme="majorBidi" w:cstheme="majorBidi"/>
          <w:sz w:val="18"/>
          <w:szCs w:val="18"/>
        </w:rPr>
        <w:t>)</w:t>
      </w:r>
      <w:r w:rsidR="00E33068" w:rsidRPr="00622109">
        <w:rPr>
          <w:rFonts w:asciiTheme="majorBidi" w:hAnsiTheme="majorBidi" w:cstheme="majorBidi"/>
          <w:sz w:val="18"/>
          <w:szCs w:val="18"/>
        </w:rPr>
        <w:t xml:space="preserve"> didn’t </w:t>
      </w:r>
      <w:r w:rsidR="00A437D3" w:rsidRPr="00622109">
        <w:rPr>
          <w:rFonts w:asciiTheme="majorBidi" w:hAnsiTheme="majorBidi" w:cstheme="majorBidi"/>
          <w:sz w:val="18"/>
          <w:szCs w:val="18"/>
        </w:rPr>
        <w:t xml:space="preserve">indicate </w:t>
      </w:r>
      <w:r w:rsidR="0039711D" w:rsidRPr="00622109">
        <w:rPr>
          <w:rFonts w:asciiTheme="majorBidi" w:hAnsiTheme="majorBidi" w:cstheme="majorBidi"/>
          <w:sz w:val="18"/>
          <w:szCs w:val="18"/>
        </w:rPr>
        <w:t xml:space="preserve">any </w:t>
      </w:r>
      <w:r w:rsidR="00A437D3" w:rsidRPr="00622109">
        <w:rPr>
          <w:rFonts w:asciiTheme="majorBidi" w:hAnsiTheme="majorBidi" w:cstheme="majorBidi"/>
          <w:sz w:val="18"/>
          <w:szCs w:val="18"/>
        </w:rPr>
        <w:t xml:space="preserve">corrective response in absence </w:t>
      </w:r>
      <w:r w:rsidR="0039711D" w:rsidRPr="00622109">
        <w:rPr>
          <w:rFonts w:asciiTheme="majorBidi" w:hAnsiTheme="majorBidi" w:cstheme="majorBidi"/>
          <w:sz w:val="18"/>
          <w:szCs w:val="18"/>
        </w:rPr>
        <w:t>of</w:t>
      </w:r>
      <w:r w:rsidR="00C02D9D" w:rsidRPr="00622109">
        <w:rPr>
          <w:rFonts w:asciiTheme="majorBidi" w:hAnsiTheme="majorBidi" w:cstheme="majorBidi"/>
          <w:sz w:val="18"/>
          <w:szCs w:val="18"/>
        </w:rPr>
        <w:t xml:space="preserve"> </w:t>
      </w:r>
      <w:r w:rsidR="00A437D3" w:rsidRPr="00622109">
        <w:rPr>
          <w:rFonts w:asciiTheme="majorBidi" w:hAnsiTheme="majorBidi" w:cstheme="majorBidi"/>
          <w:sz w:val="18"/>
          <w:szCs w:val="18"/>
        </w:rPr>
        <w:t>MWCNT</w:t>
      </w:r>
      <w:r w:rsidR="0039711D" w:rsidRPr="00622109">
        <w:rPr>
          <w:rFonts w:asciiTheme="majorBidi" w:hAnsiTheme="majorBidi" w:cstheme="majorBidi"/>
          <w:sz w:val="18"/>
          <w:szCs w:val="18"/>
        </w:rPr>
        <w:t xml:space="preserve"> and present of </w:t>
      </w:r>
      <w:r w:rsidR="00A437D3" w:rsidRPr="00622109">
        <w:rPr>
          <w:rFonts w:asciiTheme="majorBidi" w:hAnsiTheme="majorBidi" w:cstheme="majorBidi"/>
          <w:sz w:val="18"/>
          <w:szCs w:val="18"/>
        </w:rPr>
        <w:t>ligand</w:t>
      </w:r>
      <w:r w:rsidR="0039711D" w:rsidRPr="00622109">
        <w:rPr>
          <w:rFonts w:asciiTheme="majorBidi" w:hAnsiTheme="majorBidi" w:cstheme="majorBidi"/>
          <w:sz w:val="18"/>
          <w:szCs w:val="18"/>
        </w:rPr>
        <w:t xml:space="preserve"> (i) in</w:t>
      </w:r>
      <w:r w:rsidR="00C02D9D" w:rsidRPr="00622109">
        <w:rPr>
          <w:rFonts w:asciiTheme="majorBidi" w:hAnsiTheme="majorBidi" w:cstheme="majorBidi"/>
          <w:sz w:val="18"/>
          <w:szCs w:val="18"/>
        </w:rPr>
        <w:t xml:space="preserve"> </w:t>
      </w:r>
      <w:r w:rsidR="00A437D3" w:rsidRPr="00622109">
        <w:rPr>
          <w:rFonts w:asciiTheme="majorBidi" w:hAnsiTheme="majorBidi" w:cstheme="majorBidi"/>
          <w:sz w:val="18"/>
          <w:szCs w:val="18"/>
        </w:rPr>
        <w:t>carbon paste</w:t>
      </w:r>
      <w:r w:rsidR="00C02D9D" w:rsidRPr="00622109">
        <w:rPr>
          <w:rFonts w:asciiTheme="majorBidi" w:hAnsiTheme="majorBidi" w:cstheme="majorBidi"/>
          <w:sz w:val="18"/>
          <w:szCs w:val="18"/>
        </w:rPr>
        <w:t xml:space="preserve"> </w:t>
      </w:r>
      <w:r w:rsidR="0039711D" w:rsidRPr="00622109">
        <w:rPr>
          <w:rFonts w:asciiTheme="majorBidi" w:hAnsiTheme="majorBidi" w:cstheme="majorBidi"/>
          <w:sz w:val="18"/>
          <w:szCs w:val="18"/>
        </w:rPr>
        <w:t>modified electrode.</w:t>
      </w:r>
      <w:r w:rsidR="00C02D9D" w:rsidRPr="00622109">
        <w:rPr>
          <w:rFonts w:asciiTheme="majorBidi" w:hAnsiTheme="majorBidi" w:cstheme="majorBidi"/>
          <w:sz w:val="18"/>
          <w:szCs w:val="18"/>
        </w:rPr>
        <w:t xml:space="preserve"> </w:t>
      </w:r>
      <w:r w:rsidR="00EA3222" w:rsidRPr="00622109">
        <w:rPr>
          <w:rFonts w:asciiTheme="majorBidi" w:hAnsiTheme="majorBidi" w:cstheme="majorBidi"/>
          <w:sz w:val="18"/>
          <w:szCs w:val="18"/>
        </w:rPr>
        <w:t>T</w:t>
      </w:r>
      <w:r w:rsidR="00A437D3" w:rsidRPr="00622109">
        <w:rPr>
          <w:rFonts w:asciiTheme="majorBidi" w:hAnsiTheme="majorBidi" w:cstheme="majorBidi"/>
          <w:sz w:val="18"/>
          <w:szCs w:val="18"/>
        </w:rPr>
        <w:t>he prepared electrode exhibited a Nernstian response for concentrations from 0.01M to 3.1×10</w:t>
      </w:r>
      <w:r w:rsidR="00A437D3" w:rsidRPr="00622109">
        <w:rPr>
          <w:rFonts w:asciiTheme="majorBidi" w:hAnsiTheme="majorBidi" w:cstheme="majorBidi"/>
          <w:sz w:val="18"/>
          <w:szCs w:val="18"/>
          <w:vertAlign w:val="superscript"/>
        </w:rPr>
        <w:t>-6</w:t>
      </w:r>
      <w:r w:rsidR="00A437D3" w:rsidRPr="00622109">
        <w:rPr>
          <w:rFonts w:asciiTheme="majorBidi" w:hAnsiTheme="majorBidi" w:cstheme="majorBidi"/>
          <w:sz w:val="18"/>
          <w:szCs w:val="18"/>
        </w:rPr>
        <w:t>M</w:t>
      </w:r>
      <w:r w:rsidR="007816E4" w:rsidRPr="00622109">
        <w:rPr>
          <w:rFonts w:asciiTheme="majorBidi" w:hAnsiTheme="majorBidi" w:cstheme="majorBidi"/>
          <w:sz w:val="18"/>
          <w:szCs w:val="18"/>
        </w:rPr>
        <w:t xml:space="preserve"> </w:t>
      </w:r>
      <w:r w:rsidR="00A437D3" w:rsidRPr="00622109">
        <w:rPr>
          <w:rFonts w:asciiTheme="majorBidi" w:hAnsiTheme="majorBidi" w:cstheme="majorBidi"/>
          <w:sz w:val="18"/>
          <w:szCs w:val="18"/>
        </w:rPr>
        <w:t>(No.</w:t>
      </w:r>
      <w:r w:rsidR="009A362D" w:rsidRPr="00622109">
        <w:rPr>
          <w:rFonts w:asciiTheme="majorBidi" w:hAnsiTheme="majorBidi" w:cstheme="majorBidi"/>
          <w:sz w:val="18"/>
          <w:szCs w:val="18"/>
        </w:rPr>
        <w:t xml:space="preserve"> </w:t>
      </w:r>
      <w:r w:rsidR="00A437D3" w:rsidRPr="00622109">
        <w:rPr>
          <w:rFonts w:asciiTheme="majorBidi" w:hAnsiTheme="majorBidi" w:cstheme="majorBidi"/>
          <w:sz w:val="18"/>
          <w:szCs w:val="18"/>
        </w:rPr>
        <w:t>3). When in composition of electrode was used both carrier and MWCNTs significantly increased selectivity and linear range concentration of ion selective electrode from 0.1M to 5.0×10</w:t>
      </w:r>
      <w:r w:rsidR="00A437D3" w:rsidRPr="00622109">
        <w:rPr>
          <w:rFonts w:asciiTheme="majorBidi" w:hAnsiTheme="majorBidi" w:cstheme="majorBidi"/>
          <w:sz w:val="18"/>
          <w:szCs w:val="18"/>
          <w:vertAlign w:val="superscript"/>
        </w:rPr>
        <w:t>-8</w:t>
      </w:r>
      <w:r w:rsidR="00A437D3" w:rsidRPr="00622109">
        <w:rPr>
          <w:rFonts w:asciiTheme="majorBidi" w:hAnsiTheme="majorBidi" w:cstheme="majorBidi"/>
          <w:sz w:val="18"/>
          <w:szCs w:val="18"/>
        </w:rPr>
        <w:t>M</w:t>
      </w:r>
      <w:r w:rsidR="00E33068" w:rsidRPr="00622109">
        <w:rPr>
          <w:rFonts w:asciiTheme="majorBidi" w:hAnsiTheme="majorBidi" w:cstheme="majorBidi"/>
          <w:sz w:val="18"/>
          <w:szCs w:val="18"/>
        </w:rPr>
        <w:t xml:space="preserve"> </w:t>
      </w:r>
      <w:r w:rsidR="00A437D3" w:rsidRPr="00622109">
        <w:rPr>
          <w:rFonts w:asciiTheme="majorBidi" w:hAnsiTheme="majorBidi" w:cstheme="majorBidi"/>
          <w:sz w:val="18"/>
          <w:szCs w:val="18"/>
        </w:rPr>
        <w:t>(N</w:t>
      </w:r>
      <w:r w:rsidR="009A362D" w:rsidRPr="00622109">
        <w:rPr>
          <w:rFonts w:asciiTheme="majorBidi" w:hAnsiTheme="majorBidi" w:cstheme="majorBidi"/>
          <w:sz w:val="18"/>
          <w:szCs w:val="18"/>
        </w:rPr>
        <w:t>o</w:t>
      </w:r>
      <w:r w:rsidR="00A437D3" w:rsidRPr="00622109">
        <w:rPr>
          <w:rFonts w:asciiTheme="majorBidi" w:hAnsiTheme="majorBidi" w:cstheme="majorBidi"/>
          <w:sz w:val="18"/>
          <w:szCs w:val="18"/>
        </w:rPr>
        <w:t>.</w:t>
      </w:r>
      <w:r w:rsidR="009A362D" w:rsidRPr="00622109">
        <w:rPr>
          <w:rFonts w:asciiTheme="majorBidi" w:hAnsiTheme="majorBidi" w:cstheme="majorBidi"/>
          <w:sz w:val="18"/>
          <w:szCs w:val="18"/>
        </w:rPr>
        <w:t xml:space="preserve"> </w:t>
      </w:r>
      <w:r w:rsidR="00A437D3" w:rsidRPr="00622109">
        <w:rPr>
          <w:rFonts w:asciiTheme="majorBidi" w:hAnsiTheme="majorBidi" w:cstheme="majorBidi"/>
          <w:sz w:val="18"/>
          <w:szCs w:val="18"/>
        </w:rPr>
        <w:t>4)</w:t>
      </w:r>
      <w:r w:rsidR="00E33068" w:rsidRPr="00622109">
        <w:rPr>
          <w:rFonts w:asciiTheme="majorBidi" w:hAnsiTheme="majorBidi" w:cstheme="majorBidi"/>
          <w:sz w:val="18"/>
          <w:szCs w:val="18"/>
        </w:rPr>
        <w:t xml:space="preserve"> </w:t>
      </w:r>
      <w:r w:rsidR="00A437D3" w:rsidRPr="00622109">
        <w:rPr>
          <w:rFonts w:asciiTheme="majorBidi" w:hAnsiTheme="majorBidi" w:cstheme="majorBidi"/>
          <w:sz w:val="18"/>
          <w:szCs w:val="18"/>
        </w:rPr>
        <w:t>because using</w:t>
      </w:r>
      <w:r w:rsidR="00C02D9D" w:rsidRPr="00622109">
        <w:rPr>
          <w:rFonts w:asciiTheme="majorBidi" w:hAnsiTheme="majorBidi" w:cstheme="majorBidi"/>
          <w:sz w:val="18"/>
          <w:szCs w:val="18"/>
        </w:rPr>
        <w:t xml:space="preserve"> </w:t>
      </w:r>
      <w:r w:rsidR="00A437D3" w:rsidRPr="00622109">
        <w:rPr>
          <w:rFonts w:asciiTheme="majorBidi" w:hAnsiTheme="majorBidi" w:cstheme="majorBidi"/>
          <w:sz w:val="18"/>
          <w:szCs w:val="18"/>
        </w:rPr>
        <w:t>MWCNTs increases electrical conductivity as a result the dynamic working range and response time improve. Conforming to results of in Table 1, the best detection limit(</w:t>
      </w:r>
      <w:r w:rsidR="00657AE3" w:rsidRPr="00622109">
        <w:rPr>
          <w:rFonts w:asciiTheme="majorBidi" w:hAnsiTheme="majorBidi" w:cstheme="majorBidi"/>
          <w:sz w:val="18"/>
          <w:szCs w:val="18"/>
        </w:rPr>
        <w:t>6.0×10</w:t>
      </w:r>
      <w:r w:rsidR="00657AE3" w:rsidRPr="00622109">
        <w:rPr>
          <w:rFonts w:asciiTheme="majorBidi" w:hAnsiTheme="majorBidi" w:cstheme="majorBidi"/>
          <w:sz w:val="18"/>
          <w:szCs w:val="18"/>
          <w:vertAlign w:val="superscript"/>
        </w:rPr>
        <w:t>-9</w:t>
      </w:r>
      <w:r w:rsidR="00657AE3" w:rsidRPr="00622109">
        <w:rPr>
          <w:rFonts w:asciiTheme="majorBidi" w:hAnsiTheme="majorBidi" w:cstheme="majorBidi"/>
          <w:sz w:val="18"/>
          <w:szCs w:val="18"/>
        </w:rPr>
        <w:t>M</w:t>
      </w:r>
      <w:r w:rsidR="00A437D3" w:rsidRPr="00622109">
        <w:rPr>
          <w:rFonts w:asciiTheme="majorBidi" w:hAnsiTheme="majorBidi" w:cstheme="majorBidi"/>
          <w:sz w:val="18"/>
          <w:szCs w:val="18"/>
        </w:rPr>
        <w:t>)</w:t>
      </w:r>
      <w:r w:rsidR="007816E4" w:rsidRPr="00622109">
        <w:rPr>
          <w:rFonts w:asciiTheme="majorBidi" w:hAnsiTheme="majorBidi" w:cstheme="majorBidi"/>
          <w:sz w:val="18"/>
          <w:szCs w:val="18"/>
        </w:rPr>
        <w:t xml:space="preserve"> </w:t>
      </w:r>
      <w:r w:rsidR="00A437D3" w:rsidRPr="00622109">
        <w:rPr>
          <w:rFonts w:asciiTheme="majorBidi" w:hAnsiTheme="majorBidi" w:cstheme="majorBidi"/>
          <w:sz w:val="18"/>
          <w:szCs w:val="18"/>
        </w:rPr>
        <w:t xml:space="preserve">was obtained when that electrode was composed of </w:t>
      </w:r>
      <w:r w:rsidR="00657AE3" w:rsidRPr="00622109">
        <w:rPr>
          <w:rFonts w:asciiTheme="majorBidi" w:hAnsiTheme="majorBidi" w:cstheme="majorBidi"/>
          <w:sz w:val="18"/>
          <w:szCs w:val="18"/>
        </w:rPr>
        <w:t xml:space="preserve">6.0 </w:t>
      </w:r>
      <w:r w:rsidR="00A437D3" w:rsidRPr="00622109">
        <w:rPr>
          <w:rFonts w:asciiTheme="majorBidi" w:hAnsiTheme="majorBidi" w:cstheme="majorBidi"/>
          <w:sz w:val="18"/>
          <w:szCs w:val="18"/>
        </w:rPr>
        <w:t>wt%</w:t>
      </w:r>
      <w:r w:rsidR="00C02D9D" w:rsidRPr="00622109">
        <w:rPr>
          <w:rFonts w:asciiTheme="majorBidi" w:hAnsiTheme="majorBidi" w:cstheme="majorBidi"/>
          <w:sz w:val="18"/>
          <w:szCs w:val="18"/>
        </w:rPr>
        <w:t xml:space="preserve"> </w:t>
      </w:r>
      <w:r w:rsidR="00A437D3" w:rsidRPr="00622109">
        <w:rPr>
          <w:rFonts w:asciiTheme="majorBidi" w:hAnsiTheme="majorBidi" w:cstheme="majorBidi"/>
          <w:sz w:val="18"/>
          <w:szCs w:val="18"/>
        </w:rPr>
        <w:t xml:space="preserve">ligand, </w:t>
      </w:r>
      <w:r w:rsidR="00657AE3" w:rsidRPr="00622109">
        <w:rPr>
          <w:rFonts w:asciiTheme="majorBidi" w:hAnsiTheme="majorBidi" w:cstheme="majorBidi"/>
          <w:sz w:val="18"/>
          <w:szCs w:val="18"/>
        </w:rPr>
        <w:t xml:space="preserve">62.0 </w:t>
      </w:r>
      <w:r w:rsidR="00A437D3" w:rsidRPr="00622109">
        <w:rPr>
          <w:rFonts w:asciiTheme="majorBidi" w:hAnsiTheme="majorBidi" w:cstheme="majorBidi"/>
          <w:sz w:val="18"/>
          <w:szCs w:val="18"/>
        </w:rPr>
        <w:t xml:space="preserve">wt% graphite powder </w:t>
      </w:r>
      <w:r w:rsidR="00132545" w:rsidRPr="00622109">
        <w:rPr>
          <w:rFonts w:asciiTheme="majorBidi" w:hAnsiTheme="majorBidi" w:cstheme="majorBidi"/>
          <w:sz w:val="18"/>
          <w:szCs w:val="18"/>
        </w:rPr>
        <w:t>20</w:t>
      </w:r>
      <w:r w:rsidR="00A437D3" w:rsidRPr="00622109">
        <w:rPr>
          <w:rFonts w:asciiTheme="majorBidi" w:hAnsiTheme="majorBidi" w:cstheme="majorBidi"/>
          <w:sz w:val="18"/>
          <w:szCs w:val="18"/>
        </w:rPr>
        <w:t xml:space="preserve"> wt.% </w:t>
      </w:r>
      <w:r w:rsidR="00EA3222" w:rsidRPr="00622109">
        <w:rPr>
          <w:rFonts w:asciiTheme="majorBidi" w:hAnsiTheme="majorBidi" w:cstheme="majorBidi"/>
          <w:sz w:val="18"/>
          <w:szCs w:val="18"/>
        </w:rPr>
        <w:t>p</w:t>
      </w:r>
      <w:r w:rsidR="00A437D3" w:rsidRPr="00622109">
        <w:rPr>
          <w:rFonts w:asciiTheme="majorBidi" w:hAnsiTheme="majorBidi" w:cstheme="majorBidi"/>
          <w:sz w:val="18"/>
          <w:szCs w:val="18"/>
        </w:rPr>
        <w:t xml:space="preserve">araffin oil and </w:t>
      </w:r>
      <w:r w:rsidR="00132545" w:rsidRPr="00622109">
        <w:rPr>
          <w:rFonts w:asciiTheme="majorBidi" w:hAnsiTheme="majorBidi" w:cstheme="majorBidi"/>
          <w:sz w:val="18"/>
          <w:szCs w:val="18"/>
        </w:rPr>
        <w:t>12</w:t>
      </w:r>
      <w:r w:rsidR="00A437D3" w:rsidRPr="00622109">
        <w:rPr>
          <w:rFonts w:asciiTheme="majorBidi" w:hAnsiTheme="majorBidi" w:cstheme="majorBidi"/>
          <w:sz w:val="18"/>
          <w:szCs w:val="18"/>
        </w:rPr>
        <w:t>wt% MWCNTs (No. 7) and this electrode exhibited a good Nernstian slope about</w:t>
      </w:r>
      <w:r w:rsidR="00132545" w:rsidRPr="00622109">
        <w:rPr>
          <w:rFonts w:asciiTheme="majorBidi" w:hAnsiTheme="majorBidi" w:cstheme="majorBidi"/>
          <w:sz w:val="18"/>
          <w:szCs w:val="18"/>
        </w:rPr>
        <w:t xml:space="preserve"> (-29.43mV/decade).</w:t>
      </w:r>
      <w:r w:rsidRPr="00622109">
        <w:rPr>
          <w:rFonts w:asciiTheme="majorBidi" w:hAnsiTheme="majorBidi" w:cstheme="majorBidi"/>
          <w:sz w:val="18"/>
          <w:szCs w:val="18"/>
        </w:rPr>
        <w:t xml:space="preserve"> </w:t>
      </w:r>
      <w:r w:rsidR="00BB2467" w:rsidRPr="00622109">
        <w:rPr>
          <w:rFonts w:asciiTheme="majorBidi" w:hAnsiTheme="majorBidi" w:cstheme="majorBidi"/>
          <w:sz w:val="18"/>
          <w:szCs w:val="18"/>
        </w:rPr>
        <w:t>The results shown that slope and dynamic range of calibration carve depend on modifier ration in carbon paste.</w:t>
      </w:r>
      <w:r w:rsidR="000073F6" w:rsidRPr="00622109">
        <w:rPr>
          <w:rFonts w:asciiTheme="majorBidi" w:hAnsiTheme="majorBidi" w:cstheme="majorBidi"/>
          <w:sz w:val="18"/>
          <w:szCs w:val="18"/>
        </w:rPr>
        <w:t xml:space="preserve"> </w:t>
      </w:r>
      <w:r w:rsidR="00A437D3" w:rsidRPr="00622109">
        <w:rPr>
          <w:rFonts w:asciiTheme="majorBidi" w:hAnsiTheme="majorBidi" w:cstheme="majorBidi"/>
          <w:sz w:val="18"/>
          <w:szCs w:val="18"/>
        </w:rPr>
        <w:t xml:space="preserve">Also the results showed that the modified electrode for other metal cations didn’t have a </w:t>
      </w:r>
      <w:r w:rsidR="00A437D3" w:rsidRPr="00622109">
        <w:rPr>
          <w:rFonts w:asciiTheme="majorBidi" w:hAnsiTheme="majorBidi" w:cstheme="majorBidi"/>
          <w:sz w:val="18"/>
          <w:szCs w:val="18"/>
        </w:rPr>
        <w:lastRenderedPageBreak/>
        <w:t>Nernstian slope and a</w:t>
      </w:r>
      <w:r w:rsidR="00C02D9D" w:rsidRPr="00622109">
        <w:rPr>
          <w:rStyle w:val="hps"/>
          <w:rFonts w:asciiTheme="majorBidi" w:hAnsiTheme="majorBidi" w:cstheme="majorBidi"/>
          <w:sz w:val="18"/>
          <w:szCs w:val="18"/>
        </w:rPr>
        <w:t xml:space="preserve"> </w:t>
      </w:r>
      <w:r w:rsidR="00A437D3" w:rsidRPr="00622109">
        <w:rPr>
          <w:rStyle w:val="hps"/>
          <w:rFonts w:asciiTheme="majorBidi" w:hAnsiTheme="majorBidi" w:cstheme="majorBidi"/>
          <w:sz w:val="18"/>
          <w:szCs w:val="18"/>
        </w:rPr>
        <w:t>wide linear range of concentration (Fig.</w:t>
      </w:r>
      <w:r w:rsidR="009A362D" w:rsidRPr="00622109">
        <w:rPr>
          <w:rStyle w:val="hps"/>
          <w:rFonts w:asciiTheme="majorBidi" w:hAnsiTheme="majorBidi" w:cstheme="majorBidi"/>
          <w:sz w:val="18"/>
          <w:szCs w:val="18"/>
        </w:rPr>
        <w:t xml:space="preserve"> </w:t>
      </w:r>
      <w:r w:rsidR="008957D8" w:rsidRPr="00622109">
        <w:rPr>
          <w:rStyle w:val="hps"/>
          <w:rFonts w:asciiTheme="majorBidi" w:hAnsiTheme="majorBidi" w:cstheme="majorBidi"/>
          <w:sz w:val="18"/>
          <w:szCs w:val="18"/>
        </w:rPr>
        <w:t>2</w:t>
      </w:r>
      <w:r w:rsidR="00A437D3" w:rsidRPr="00622109">
        <w:rPr>
          <w:rStyle w:val="hps"/>
          <w:rFonts w:asciiTheme="majorBidi" w:hAnsiTheme="majorBidi" w:cstheme="majorBidi"/>
          <w:sz w:val="18"/>
          <w:szCs w:val="18"/>
        </w:rPr>
        <w:t>.</w:t>
      </w:r>
      <w:r w:rsidR="00A437D3" w:rsidRPr="00622109">
        <w:rPr>
          <w:rStyle w:val="shorttext"/>
          <w:rFonts w:asciiTheme="majorBidi" w:hAnsiTheme="majorBidi" w:cstheme="majorBidi"/>
          <w:sz w:val="18"/>
          <w:szCs w:val="18"/>
        </w:rPr>
        <w:t>)</w:t>
      </w:r>
    </w:p>
    <w:p w:rsidR="000D0C22" w:rsidRPr="00622109" w:rsidRDefault="000D0C22" w:rsidP="00712E5A">
      <w:pPr>
        <w:autoSpaceDE w:val="0"/>
        <w:autoSpaceDN w:val="0"/>
        <w:adjustRightInd w:val="0"/>
        <w:jc w:val="center"/>
        <w:rPr>
          <w:rStyle w:val="shorttext"/>
          <w:rFonts w:asciiTheme="majorBidi" w:hAnsiTheme="majorBidi" w:cstheme="majorBidi"/>
          <w:sz w:val="18"/>
          <w:szCs w:val="18"/>
        </w:rPr>
      </w:pPr>
    </w:p>
    <w:p w:rsidR="00A437D3" w:rsidRPr="00622109" w:rsidRDefault="00A437D3" w:rsidP="00712E5A">
      <w:pPr>
        <w:autoSpaceDE w:val="0"/>
        <w:autoSpaceDN w:val="0"/>
        <w:adjustRightInd w:val="0"/>
        <w:jc w:val="center"/>
        <w:rPr>
          <w:rStyle w:val="shorttext"/>
          <w:rFonts w:asciiTheme="majorBidi" w:hAnsiTheme="majorBidi" w:cstheme="majorBidi"/>
          <w:sz w:val="18"/>
          <w:szCs w:val="18"/>
        </w:rPr>
      </w:pPr>
    </w:p>
    <w:p w:rsidR="00BD0F23" w:rsidRDefault="00BD0F23" w:rsidP="00622109">
      <w:pPr>
        <w:autoSpaceDE w:val="0"/>
        <w:autoSpaceDN w:val="0"/>
        <w:adjustRightInd w:val="0"/>
        <w:jc w:val="both"/>
        <w:rPr>
          <w:rStyle w:val="shorttext"/>
          <w:rFonts w:asciiTheme="majorBidi" w:hAnsiTheme="majorBidi" w:cstheme="majorBidi"/>
          <w:sz w:val="18"/>
          <w:szCs w:val="18"/>
        </w:rPr>
        <w:sectPr w:rsidR="00BD0F23" w:rsidSect="00BD0F23">
          <w:type w:val="continuous"/>
          <w:pgSz w:w="11906" w:h="16838"/>
          <w:pgMar w:top="1440" w:right="1440" w:bottom="1440" w:left="1440" w:header="709" w:footer="709" w:gutter="0"/>
          <w:cols w:num="2" w:space="709"/>
          <w:docGrid w:linePitch="360"/>
        </w:sect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21"/>
        <w:gridCol w:w="4621"/>
      </w:tblGrid>
      <w:tr w:rsidR="00BD0F23" w:rsidTr="00BD0F23">
        <w:tc>
          <w:tcPr>
            <w:tcW w:w="4621" w:type="dxa"/>
          </w:tcPr>
          <w:p w:rsidR="00BD0F23" w:rsidRDefault="00BD0F23" w:rsidP="00BD0F23">
            <w:pPr>
              <w:autoSpaceDE w:val="0"/>
              <w:autoSpaceDN w:val="0"/>
              <w:adjustRightInd w:val="0"/>
              <w:spacing w:after="60"/>
              <w:jc w:val="center"/>
              <w:rPr>
                <w:rStyle w:val="shorttext"/>
                <w:rFonts w:asciiTheme="majorBidi" w:hAnsiTheme="majorBidi" w:cstheme="majorBidi"/>
                <w:sz w:val="18"/>
                <w:szCs w:val="18"/>
              </w:rPr>
            </w:pPr>
            <w:r w:rsidRPr="00622109">
              <w:rPr>
                <w:rFonts w:asciiTheme="majorBidi" w:hAnsiTheme="majorBidi" w:cstheme="majorBidi"/>
                <w:noProof/>
                <w:sz w:val="18"/>
                <w:szCs w:val="18"/>
              </w:rPr>
              <w:lastRenderedPageBreak/>
              <w:drawing>
                <wp:inline distT="0" distB="0" distL="0" distR="0" wp14:anchorId="4D76A198" wp14:editId="5B221A4F">
                  <wp:extent cx="2503805" cy="2012950"/>
                  <wp:effectExtent l="0" t="0" r="0" b="0"/>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tc>
        <w:tc>
          <w:tcPr>
            <w:tcW w:w="4621" w:type="dxa"/>
          </w:tcPr>
          <w:p w:rsidR="00BD0F23" w:rsidRDefault="00BD0F23" w:rsidP="00BD0F23">
            <w:pPr>
              <w:autoSpaceDE w:val="0"/>
              <w:autoSpaceDN w:val="0"/>
              <w:adjustRightInd w:val="0"/>
              <w:spacing w:after="60"/>
              <w:jc w:val="center"/>
              <w:rPr>
                <w:rStyle w:val="shorttext"/>
                <w:rFonts w:asciiTheme="majorBidi" w:hAnsiTheme="majorBidi" w:cstheme="majorBidi"/>
                <w:sz w:val="18"/>
                <w:szCs w:val="18"/>
              </w:rPr>
            </w:pPr>
            <w:r w:rsidRPr="00622109">
              <w:rPr>
                <w:rFonts w:asciiTheme="majorBidi" w:hAnsiTheme="majorBidi" w:cstheme="majorBidi"/>
                <w:noProof/>
                <w:sz w:val="18"/>
                <w:szCs w:val="18"/>
              </w:rPr>
              <w:drawing>
                <wp:inline distT="0" distB="0" distL="0" distR="0" wp14:anchorId="1B96FA3B" wp14:editId="0A0A79AF">
                  <wp:extent cx="2503805" cy="1998980"/>
                  <wp:effectExtent l="0" t="0" r="0" b="0"/>
                  <wp:docPr id="3"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tc>
      </w:tr>
    </w:tbl>
    <w:p w:rsidR="00BD0F23" w:rsidRPr="00CE5E17" w:rsidRDefault="00BD0F23" w:rsidP="00BD0F23">
      <w:pPr>
        <w:autoSpaceDE w:val="0"/>
        <w:autoSpaceDN w:val="0"/>
        <w:adjustRightInd w:val="0"/>
        <w:spacing w:after="60"/>
        <w:jc w:val="center"/>
        <w:rPr>
          <w:rFonts w:asciiTheme="majorBidi" w:hAnsiTheme="majorBidi" w:cstheme="majorBidi"/>
          <w:sz w:val="14"/>
          <w:szCs w:val="14"/>
        </w:rPr>
      </w:pPr>
      <w:r w:rsidRPr="00CE5E17">
        <w:rPr>
          <w:rStyle w:val="shorttext"/>
          <w:rFonts w:asciiTheme="majorBidi" w:hAnsiTheme="majorBidi" w:cstheme="majorBidi"/>
          <w:sz w:val="14"/>
          <w:szCs w:val="14"/>
        </w:rPr>
        <w:t>Fig. 2:</w:t>
      </w:r>
      <w:r w:rsidRPr="00CE5E17">
        <w:rPr>
          <w:rFonts w:asciiTheme="majorBidi" w:hAnsiTheme="majorBidi" w:cstheme="majorBidi"/>
          <w:sz w:val="14"/>
          <w:szCs w:val="14"/>
        </w:rPr>
        <w:t xml:space="preserve"> Potential responses of carbon paste electrode based on ligand and MWCNTS for different metal ions (A and B).</w:t>
      </w:r>
    </w:p>
    <w:p w:rsidR="00BD0F23" w:rsidRDefault="00BD0F23" w:rsidP="00712E5A">
      <w:pPr>
        <w:autoSpaceDE w:val="0"/>
        <w:autoSpaceDN w:val="0"/>
        <w:adjustRightInd w:val="0"/>
        <w:jc w:val="center"/>
        <w:rPr>
          <w:rStyle w:val="shorttext"/>
          <w:rFonts w:asciiTheme="majorBidi" w:hAnsiTheme="majorBidi" w:cstheme="majorBidi"/>
          <w:sz w:val="18"/>
          <w:szCs w:val="18"/>
        </w:rPr>
      </w:pPr>
    </w:p>
    <w:p w:rsidR="007F1A3D" w:rsidRPr="00622109" w:rsidRDefault="00426CC7" w:rsidP="00712E5A">
      <w:pPr>
        <w:autoSpaceDE w:val="0"/>
        <w:autoSpaceDN w:val="0"/>
        <w:adjustRightInd w:val="0"/>
        <w:jc w:val="center"/>
        <w:rPr>
          <w:rStyle w:val="shorttext"/>
          <w:rFonts w:asciiTheme="majorBidi" w:hAnsiTheme="majorBidi" w:cstheme="majorBidi"/>
          <w:sz w:val="18"/>
          <w:szCs w:val="18"/>
        </w:rPr>
      </w:pPr>
      <w:r w:rsidRPr="00622109">
        <w:rPr>
          <w:rStyle w:val="shorttext"/>
          <w:rFonts w:asciiTheme="majorBidi" w:hAnsiTheme="majorBidi" w:cstheme="majorBidi"/>
          <w:sz w:val="18"/>
          <w:szCs w:val="18"/>
        </w:rPr>
        <w:t>Table 1</w:t>
      </w:r>
      <w:r w:rsidR="00712E5A">
        <w:rPr>
          <w:rStyle w:val="shorttext"/>
          <w:rFonts w:asciiTheme="majorBidi" w:hAnsiTheme="majorBidi" w:cstheme="majorBidi"/>
          <w:sz w:val="18"/>
          <w:szCs w:val="18"/>
        </w:rPr>
        <w:t xml:space="preserve">: </w:t>
      </w:r>
      <w:r w:rsidR="007643A2" w:rsidRPr="00622109">
        <w:rPr>
          <w:rFonts w:asciiTheme="majorBidi" w:hAnsiTheme="majorBidi" w:cstheme="majorBidi"/>
          <w:sz w:val="18"/>
          <w:szCs w:val="18"/>
        </w:rPr>
        <w:t>The optimization of the carbon paste ingredients.</w:t>
      </w:r>
    </w:p>
    <w:tbl>
      <w:tblPr>
        <w:tblStyle w:val="TableGrid"/>
        <w:tblW w:w="8410" w:type="dxa"/>
        <w:jc w:val="center"/>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21"/>
        <w:gridCol w:w="639"/>
        <w:gridCol w:w="647"/>
        <w:gridCol w:w="1228"/>
        <w:gridCol w:w="913"/>
        <w:gridCol w:w="573"/>
        <w:gridCol w:w="154"/>
        <w:gridCol w:w="1548"/>
        <w:gridCol w:w="961"/>
        <w:gridCol w:w="1086"/>
        <w:gridCol w:w="40"/>
      </w:tblGrid>
      <w:tr w:rsidR="00BD0F23" w:rsidRPr="00622109" w:rsidTr="00BD0F23">
        <w:trPr>
          <w:jc w:val="center"/>
        </w:trPr>
        <w:tc>
          <w:tcPr>
            <w:tcW w:w="4048" w:type="dxa"/>
            <w:gridSpan w:val="5"/>
            <w:tcBorders>
              <w:top w:val="single" w:sz="4" w:space="0" w:color="auto"/>
              <w:left w:val="single" w:sz="4" w:space="0" w:color="auto"/>
              <w:bottom w:val="single" w:sz="4" w:space="0" w:color="auto"/>
            </w:tcBorders>
          </w:tcPr>
          <w:p w:rsidR="00BD0F23" w:rsidRPr="00622109" w:rsidRDefault="00BD0F23" w:rsidP="00622109">
            <w:pPr>
              <w:jc w:val="both"/>
              <w:rPr>
                <w:rFonts w:asciiTheme="majorBidi" w:hAnsiTheme="majorBidi" w:cstheme="majorBidi"/>
                <w:sz w:val="18"/>
                <w:szCs w:val="18"/>
              </w:rPr>
            </w:pPr>
            <w:r w:rsidRPr="00622109">
              <w:rPr>
                <w:rFonts w:asciiTheme="majorBidi" w:hAnsiTheme="majorBidi" w:cstheme="majorBidi"/>
                <w:sz w:val="18"/>
                <w:szCs w:val="18"/>
              </w:rPr>
              <w:t>Composition (%)</w:t>
            </w:r>
          </w:p>
        </w:tc>
        <w:tc>
          <w:tcPr>
            <w:tcW w:w="727" w:type="dxa"/>
            <w:gridSpan w:val="2"/>
            <w:tcBorders>
              <w:top w:val="single" w:sz="4" w:space="0" w:color="auto"/>
              <w:bottom w:val="nil"/>
            </w:tcBorders>
          </w:tcPr>
          <w:p w:rsidR="00BD0F23" w:rsidRPr="00622109" w:rsidRDefault="00BD0F23" w:rsidP="00622109">
            <w:pPr>
              <w:jc w:val="both"/>
              <w:rPr>
                <w:rFonts w:asciiTheme="majorBidi" w:hAnsiTheme="majorBidi" w:cstheme="majorBidi"/>
                <w:sz w:val="18"/>
                <w:szCs w:val="18"/>
              </w:rPr>
            </w:pPr>
          </w:p>
        </w:tc>
        <w:tc>
          <w:tcPr>
            <w:tcW w:w="3635" w:type="dxa"/>
            <w:gridSpan w:val="4"/>
            <w:tcBorders>
              <w:top w:val="single" w:sz="4" w:space="0" w:color="auto"/>
              <w:bottom w:val="single" w:sz="4" w:space="0" w:color="auto"/>
              <w:right w:val="single" w:sz="4" w:space="0" w:color="auto"/>
            </w:tcBorders>
          </w:tcPr>
          <w:p w:rsidR="00BD0F23" w:rsidRPr="00622109" w:rsidRDefault="00BD0F23" w:rsidP="00622109">
            <w:pPr>
              <w:jc w:val="both"/>
              <w:rPr>
                <w:rFonts w:asciiTheme="majorBidi" w:hAnsiTheme="majorBidi" w:cstheme="majorBidi"/>
                <w:sz w:val="18"/>
                <w:szCs w:val="18"/>
              </w:rPr>
            </w:pPr>
            <w:r w:rsidRPr="00622109">
              <w:rPr>
                <w:rFonts w:asciiTheme="majorBidi" w:hAnsiTheme="majorBidi" w:cstheme="majorBidi"/>
                <w:sz w:val="18"/>
                <w:szCs w:val="18"/>
              </w:rPr>
              <w:t>Performances</w:t>
            </w:r>
          </w:p>
        </w:tc>
      </w:tr>
      <w:tr w:rsidR="00BD0F23" w:rsidRPr="00622109" w:rsidTr="00BD0F23">
        <w:trPr>
          <w:jc w:val="center"/>
        </w:trPr>
        <w:tc>
          <w:tcPr>
            <w:tcW w:w="621" w:type="dxa"/>
            <w:tcBorders>
              <w:top w:val="single" w:sz="4" w:space="0" w:color="auto"/>
              <w:left w:val="single" w:sz="4" w:space="0" w:color="auto"/>
              <w:bottom w:val="single" w:sz="4" w:space="0" w:color="auto"/>
            </w:tcBorders>
          </w:tcPr>
          <w:p w:rsidR="00BD0F23" w:rsidRPr="00622109" w:rsidRDefault="00BD0F23" w:rsidP="00622109">
            <w:pPr>
              <w:jc w:val="both"/>
              <w:rPr>
                <w:rFonts w:asciiTheme="majorBidi" w:hAnsiTheme="majorBidi" w:cstheme="majorBidi"/>
                <w:sz w:val="18"/>
                <w:szCs w:val="18"/>
              </w:rPr>
            </w:pPr>
            <w:r w:rsidRPr="00622109">
              <w:rPr>
                <w:rFonts w:asciiTheme="majorBidi" w:hAnsiTheme="majorBidi" w:cstheme="majorBidi"/>
                <w:sz w:val="18"/>
                <w:szCs w:val="18"/>
              </w:rPr>
              <w:t>No.</w:t>
            </w:r>
          </w:p>
        </w:tc>
        <w:tc>
          <w:tcPr>
            <w:tcW w:w="639" w:type="dxa"/>
            <w:tcBorders>
              <w:top w:val="single" w:sz="4" w:space="0" w:color="auto"/>
              <w:bottom w:val="single" w:sz="4" w:space="0" w:color="auto"/>
            </w:tcBorders>
          </w:tcPr>
          <w:p w:rsidR="00BD0F23" w:rsidRPr="00622109" w:rsidRDefault="00BD0F23" w:rsidP="00622109">
            <w:pPr>
              <w:jc w:val="both"/>
              <w:rPr>
                <w:rFonts w:asciiTheme="majorBidi" w:hAnsiTheme="majorBidi" w:cstheme="majorBidi"/>
                <w:sz w:val="18"/>
                <w:szCs w:val="18"/>
              </w:rPr>
            </w:pPr>
            <w:r w:rsidRPr="00622109">
              <w:rPr>
                <w:rFonts w:asciiTheme="majorBidi" w:hAnsiTheme="majorBidi" w:cstheme="majorBidi"/>
                <w:sz w:val="18"/>
                <w:szCs w:val="18"/>
              </w:rPr>
              <w:t>GP</w:t>
            </w:r>
            <w:r w:rsidRPr="00622109">
              <w:rPr>
                <w:rFonts w:asciiTheme="majorBidi" w:hAnsiTheme="majorBidi" w:cstheme="majorBidi"/>
                <w:sz w:val="18"/>
                <w:szCs w:val="18"/>
                <w:vertAlign w:val="superscript"/>
              </w:rPr>
              <w:t>a</w:t>
            </w:r>
          </w:p>
        </w:tc>
        <w:tc>
          <w:tcPr>
            <w:tcW w:w="647" w:type="dxa"/>
            <w:tcBorders>
              <w:top w:val="single" w:sz="4" w:space="0" w:color="auto"/>
              <w:bottom w:val="single" w:sz="4" w:space="0" w:color="auto"/>
            </w:tcBorders>
          </w:tcPr>
          <w:p w:rsidR="00BD0F23" w:rsidRPr="00622109" w:rsidRDefault="00BD0F23" w:rsidP="00622109">
            <w:pPr>
              <w:jc w:val="both"/>
              <w:rPr>
                <w:rFonts w:asciiTheme="majorBidi" w:hAnsiTheme="majorBidi" w:cstheme="majorBidi"/>
                <w:sz w:val="18"/>
                <w:szCs w:val="18"/>
              </w:rPr>
            </w:pPr>
            <w:r w:rsidRPr="00622109">
              <w:rPr>
                <w:rFonts w:asciiTheme="majorBidi" w:hAnsiTheme="majorBidi" w:cstheme="majorBidi"/>
                <w:sz w:val="18"/>
                <w:szCs w:val="18"/>
              </w:rPr>
              <w:t>PO</w:t>
            </w:r>
            <w:r w:rsidRPr="00622109">
              <w:rPr>
                <w:rFonts w:asciiTheme="majorBidi" w:hAnsiTheme="majorBidi" w:cstheme="majorBidi"/>
                <w:sz w:val="18"/>
                <w:szCs w:val="18"/>
                <w:vertAlign w:val="superscript"/>
              </w:rPr>
              <w:t>b</w:t>
            </w:r>
          </w:p>
        </w:tc>
        <w:tc>
          <w:tcPr>
            <w:tcW w:w="1228" w:type="dxa"/>
            <w:tcBorders>
              <w:top w:val="single" w:sz="4" w:space="0" w:color="auto"/>
              <w:bottom w:val="single" w:sz="4" w:space="0" w:color="auto"/>
            </w:tcBorders>
          </w:tcPr>
          <w:p w:rsidR="00BD0F23" w:rsidRPr="00622109" w:rsidRDefault="00BD0F23" w:rsidP="00622109">
            <w:pPr>
              <w:jc w:val="both"/>
              <w:rPr>
                <w:rFonts w:asciiTheme="majorBidi" w:hAnsiTheme="majorBidi" w:cstheme="majorBidi"/>
                <w:sz w:val="18"/>
                <w:szCs w:val="18"/>
              </w:rPr>
            </w:pPr>
            <w:r w:rsidRPr="00622109">
              <w:rPr>
                <w:rFonts w:asciiTheme="majorBidi" w:hAnsiTheme="majorBidi" w:cstheme="majorBidi"/>
                <w:sz w:val="18"/>
                <w:szCs w:val="18"/>
              </w:rPr>
              <w:t>MWCNTs</w:t>
            </w:r>
            <w:r w:rsidRPr="00622109">
              <w:rPr>
                <w:rFonts w:asciiTheme="majorBidi" w:hAnsiTheme="majorBidi" w:cstheme="majorBidi"/>
                <w:sz w:val="18"/>
                <w:szCs w:val="18"/>
                <w:vertAlign w:val="superscript"/>
              </w:rPr>
              <w:t>c</w:t>
            </w:r>
          </w:p>
        </w:tc>
        <w:tc>
          <w:tcPr>
            <w:tcW w:w="913" w:type="dxa"/>
            <w:tcBorders>
              <w:top w:val="single" w:sz="4" w:space="0" w:color="auto"/>
              <w:bottom w:val="single" w:sz="4" w:space="0" w:color="auto"/>
            </w:tcBorders>
          </w:tcPr>
          <w:p w:rsidR="00BD0F23" w:rsidRPr="00622109" w:rsidRDefault="00BD0F23" w:rsidP="00622109">
            <w:pPr>
              <w:jc w:val="both"/>
              <w:rPr>
                <w:rFonts w:asciiTheme="majorBidi" w:hAnsiTheme="majorBidi" w:cstheme="majorBidi"/>
                <w:sz w:val="18"/>
                <w:szCs w:val="18"/>
              </w:rPr>
            </w:pPr>
            <w:r w:rsidRPr="00622109">
              <w:rPr>
                <w:rFonts w:asciiTheme="majorBidi" w:hAnsiTheme="majorBidi" w:cstheme="majorBidi"/>
                <w:sz w:val="18"/>
                <w:szCs w:val="18"/>
              </w:rPr>
              <w:t>carrier</w:t>
            </w:r>
            <w:r w:rsidRPr="00622109">
              <w:rPr>
                <w:rFonts w:asciiTheme="majorBidi" w:hAnsiTheme="majorBidi" w:cstheme="majorBidi"/>
                <w:sz w:val="18"/>
                <w:szCs w:val="18"/>
                <w:vertAlign w:val="superscript"/>
              </w:rPr>
              <w:t>d</w:t>
            </w:r>
          </w:p>
        </w:tc>
        <w:tc>
          <w:tcPr>
            <w:tcW w:w="727" w:type="dxa"/>
            <w:gridSpan w:val="2"/>
            <w:tcBorders>
              <w:top w:val="nil"/>
              <w:bottom w:val="nil"/>
            </w:tcBorders>
          </w:tcPr>
          <w:p w:rsidR="00BD0F23" w:rsidRPr="00622109" w:rsidRDefault="00BD0F23" w:rsidP="00622109">
            <w:pPr>
              <w:jc w:val="both"/>
              <w:rPr>
                <w:rFonts w:asciiTheme="majorBidi" w:hAnsiTheme="majorBidi" w:cstheme="majorBidi"/>
                <w:sz w:val="18"/>
                <w:szCs w:val="18"/>
              </w:rPr>
            </w:pPr>
          </w:p>
        </w:tc>
        <w:tc>
          <w:tcPr>
            <w:tcW w:w="1548" w:type="dxa"/>
            <w:tcBorders>
              <w:top w:val="single" w:sz="4" w:space="0" w:color="auto"/>
              <w:bottom w:val="single" w:sz="4" w:space="0" w:color="auto"/>
            </w:tcBorders>
          </w:tcPr>
          <w:p w:rsidR="00BD0F23" w:rsidRPr="00622109" w:rsidRDefault="00BD0F23" w:rsidP="00622109">
            <w:pPr>
              <w:jc w:val="both"/>
              <w:rPr>
                <w:rFonts w:asciiTheme="majorBidi" w:hAnsiTheme="majorBidi" w:cstheme="majorBidi"/>
                <w:sz w:val="18"/>
                <w:szCs w:val="18"/>
              </w:rPr>
            </w:pPr>
            <w:r w:rsidRPr="00622109">
              <w:rPr>
                <w:rFonts w:asciiTheme="majorBidi" w:hAnsiTheme="majorBidi" w:cstheme="majorBidi"/>
                <w:sz w:val="18"/>
                <w:szCs w:val="18"/>
              </w:rPr>
              <w:t>Slope(mV/dec)</w:t>
            </w:r>
          </w:p>
        </w:tc>
        <w:tc>
          <w:tcPr>
            <w:tcW w:w="961" w:type="dxa"/>
            <w:tcBorders>
              <w:top w:val="single" w:sz="4" w:space="0" w:color="auto"/>
              <w:bottom w:val="single" w:sz="4" w:space="0" w:color="auto"/>
            </w:tcBorders>
          </w:tcPr>
          <w:p w:rsidR="00BD0F23" w:rsidRPr="00622109" w:rsidRDefault="00BD0F23" w:rsidP="00622109">
            <w:pPr>
              <w:jc w:val="both"/>
              <w:rPr>
                <w:rFonts w:asciiTheme="majorBidi" w:hAnsiTheme="majorBidi" w:cstheme="majorBidi"/>
                <w:sz w:val="18"/>
                <w:szCs w:val="18"/>
              </w:rPr>
            </w:pPr>
            <w:r w:rsidRPr="00622109">
              <w:rPr>
                <w:rFonts w:asciiTheme="majorBidi" w:hAnsiTheme="majorBidi" w:cstheme="majorBidi"/>
                <w:sz w:val="18"/>
                <w:szCs w:val="18"/>
              </w:rPr>
              <w:t>DL(pM)</w:t>
            </w:r>
            <w:r w:rsidRPr="00622109">
              <w:rPr>
                <w:rFonts w:asciiTheme="majorBidi" w:hAnsiTheme="majorBidi" w:cstheme="majorBidi"/>
                <w:sz w:val="18"/>
                <w:szCs w:val="18"/>
                <w:vertAlign w:val="superscript"/>
              </w:rPr>
              <w:t>e</w:t>
            </w:r>
          </w:p>
        </w:tc>
        <w:tc>
          <w:tcPr>
            <w:tcW w:w="1126" w:type="dxa"/>
            <w:gridSpan w:val="2"/>
            <w:tcBorders>
              <w:top w:val="single" w:sz="4" w:space="0" w:color="auto"/>
              <w:bottom w:val="single" w:sz="4" w:space="0" w:color="auto"/>
              <w:right w:val="single" w:sz="4" w:space="0" w:color="auto"/>
            </w:tcBorders>
          </w:tcPr>
          <w:p w:rsidR="00BD0F23" w:rsidRPr="00622109" w:rsidRDefault="00BD0F23" w:rsidP="00622109">
            <w:pPr>
              <w:jc w:val="both"/>
              <w:rPr>
                <w:rFonts w:asciiTheme="majorBidi" w:hAnsiTheme="majorBidi" w:cstheme="majorBidi"/>
                <w:sz w:val="18"/>
                <w:szCs w:val="18"/>
              </w:rPr>
            </w:pPr>
            <w:r w:rsidRPr="00622109">
              <w:rPr>
                <w:rFonts w:asciiTheme="majorBidi" w:hAnsiTheme="majorBidi" w:cstheme="majorBidi"/>
                <w:sz w:val="18"/>
                <w:szCs w:val="18"/>
              </w:rPr>
              <w:t>LR(pM)</w:t>
            </w:r>
            <w:r w:rsidRPr="00622109">
              <w:rPr>
                <w:rFonts w:asciiTheme="majorBidi" w:hAnsiTheme="majorBidi" w:cstheme="majorBidi"/>
                <w:sz w:val="18"/>
                <w:szCs w:val="18"/>
                <w:vertAlign w:val="superscript"/>
              </w:rPr>
              <w:t>f</w:t>
            </w:r>
          </w:p>
        </w:tc>
      </w:tr>
      <w:tr w:rsidR="00BD0F23" w:rsidRPr="00622109" w:rsidTr="00BD0F23">
        <w:trPr>
          <w:jc w:val="center"/>
        </w:trPr>
        <w:tc>
          <w:tcPr>
            <w:tcW w:w="621" w:type="dxa"/>
            <w:tcBorders>
              <w:top w:val="single" w:sz="4" w:space="0" w:color="auto"/>
              <w:left w:val="single" w:sz="4" w:space="0" w:color="auto"/>
            </w:tcBorders>
          </w:tcPr>
          <w:p w:rsidR="00BD0F23" w:rsidRPr="00622109" w:rsidRDefault="00BD0F23" w:rsidP="00622109">
            <w:pPr>
              <w:jc w:val="both"/>
              <w:rPr>
                <w:rFonts w:asciiTheme="majorBidi" w:hAnsiTheme="majorBidi" w:cstheme="majorBidi"/>
                <w:sz w:val="18"/>
                <w:szCs w:val="18"/>
              </w:rPr>
            </w:pPr>
            <w:r w:rsidRPr="00622109">
              <w:rPr>
                <w:rFonts w:asciiTheme="majorBidi" w:hAnsiTheme="majorBidi" w:cstheme="majorBidi"/>
                <w:sz w:val="18"/>
                <w:szCs w:val="18"/>
              </w:rPr>
              <w:t>1</w:t>
            </w:r>
          </w:p>
        </w:tc>
        <w:tc>
          <w:tcPr>
            <w:tcW w:w="639" w:type="dxa"/>
            <w:tcBorders>
              <w:top w:val="single" w:sz="4" w:space="0" w:color="auto"/>
            </w:tcBorders>
          </w:tcPr>
          <w:p w:rsidR="00BD0F23" w:rsidRPr="00622109" w:rsidRDefault="00BD0F23" w:rsidP="00622109">
            <w:pPr>
              <w:jc w:val="both"/>
              <w:rPr>
                <w:rFonts w:asciiTheme="majorBidi" w:hAnsiTheme="majorBidi" w:cstheme="majorBidi"/>
                <w:sz w:val="18"/>
                <w:szCs w:val="18"/>
              </w:rPr>
            </w:pPr>
            <w:r w:rsidRPr="00622109">
              <w:rPr>
                <w:rFonts w:asciiTheme="majorBidi" w:hAnsiTheme="majorBidi" w:cstheme="majorBidi"/>
                <w:sz w:val="18"/>
                <w:szCs w:val="18"/>
              </w:rPr>
              <w:t>75</w:t>
            </w:r>
          </w:p>
        </w:tc>
        <w:tc>
          <w:tcPr>
            <w:tcW w:w="647" w:type="dxa"/>
            <w:tcBorders>
              <w:top w:val="single" w:sz="4" w:space="0" w:color="auto"/>
            </w:tcBorders>
          </w:tcPr>
          <w:p w:rsidR="00BD0F23" w:rsidRPr="00622109" w:rsidRDefault="00BD0F23" w:rsidP="00622109">
            <w:pPr>
              <w:jc w:val="both"/>
              <w:rPr>
                <w:rFonts w:asciiTheme="majorBidi" w:hAnsiTheme="majorBidi" w:cstheme="majorBidi"/>
                <w:sz w:val="18"/>
                <w:szCs w:val="18"/>
              </w:rPr>
            </w:pPr>
            <w:r w:rsidRPr="00622109">
              <w:rPr>
                <w:rFonts w:asciiTheme="majorBidi" w:hAnsiTheme="majorBidi" w:cstheme="majorBidi"/>
                <w:sz w:val="18"/>
                <w:szCs w:val="18"/>
              </w:rPr>
              <w:t>25</w:t>
            </w:r>
          </w:p>
        </w:tc>
        <w:tc>
          <w:tcPr>
            <w:tcW w:w="1228" w:type="dxa"/>
            <w:tcBorders>
              <w:top w:val="single" w:sz="4" w:space="0" w:color="auto"/>
            </w:tcBorders>
          </w:tcPr>
          <w:p w:rsidR="00BD0F23" w:rsidRPr="00622109" w:rsidRDefault="00BD0F23" w:rsidP="00622109">
            <w:pPr>
              <w:jc w:val="both"/>
              <w:rPr>
                <w:rFonts w:asciiTheme="majorBidi" w:hAnsiTheme="majorBidi" w:cstheme="majorBidi"/>
                <w:sz w:val="18"/>
                <w:szCs w:val="18"/>
              </w:rPr>
            </w:pPr>
            <w:r w:rsidRPr="00622109">
              <w:rPr>
                <w:rFonts w:asciiTheme="majorBidi" w:hAnsiTheme="majorBidi" w:cstheme="majorBidi"/>
                <w:sz w:val="18"/>
                <w:szCs w:val="18"/>
              </w:rPr>
              <w:t>-</w:t>
            </w:r>
          </w:p>
        </w:tc>
        <w:tc>
          <w:tcPr>
            <w:tcW w:w="913" w:type="dxa"/>
            <w:tcBorders>
              <w:top w:val="single" w:sz="4" w:space="0" w:color="auto"/>
            </w:tcBorders>
          </w:tcPr>
          <w:p w:rsidR="00BD0F23" w:rsidRPr="00622109" w:rsidRDefault="00BD0F23" w:rsidP="00622109">
            <w:pPr>
              <w:jc w:val="both"/>
              <w:rPr>
                <w:rFonts w:asciiTheme="majorBidi" w:hAnsiTheme="majorBidi" w:cstheme="majorBidi"/>
                <w:sz w:val="18"/>
                <w:szCs w:val="18"/>
              </w:rPr>
            </w:pPr>
            <w:r w:rsidRPr="00622109">
              <w:rPr>
                <w:rFonts w:asciiTheme="majorBidi" w:hAnsiTheme="majorBidi" w:cstheme="majorBidi"/>
                <w:sz w:val="18"/>
                <w:szCs w:val="18"/>
              </w:rPr>
              <w:t>-</w:t>
            </w:r>
          </w:p>
        </w:tc>
        <w:tc>
          <w:tcPr>
            <w:tcW w:w="727" w:type="dxa"/>
            <w:gridSpan w:val="2"/>
            <w:tcBorders>
              <w:top w:val="nil"/>
            </w:tcBorders>
          </w:tcPr>
          <w:p w:rsidR="00BD0F23" w:rsidRPr="00622109" w:rsidRDefault="00BD0F23" w:rsidP="00622109">
            <w:pPr>
              <w:jc w:val="both"/>
              <w:rPr>
                <w:rFonts w:asciiTheme="majorBidi" w:hAnsiTheme="majorBidi" w:cstheme="majorBidi"/>
                <w:sz w:val="18"/>
                <w:szCs w:val="18"/>
              </w:rPr>
            </w:pPr>
          </w:p>
        </w:tc>
        <w:tc>
          <w:tcPr>
            <w:tcW w:w="1548" w:type="dxa"/>
            <w:tcBorders>
              <w:top w:val="single" w:sz="4" w:space="0" w:color="auto"/>
            </w:tcBorders>
          </w:tcPr>
          <w:p w:rsidR="00BD0F23" w:rsidRPr="00622109" w:rsidRDefault="00BD0F23" w:rsidP="00622109">
            <w:pPr>
              <w:jc w:val="both"/>
              <w:rPr>
                <w:rFonts w:asciiTheme="majorBidi" w:hAnsiTheme="majorBidi" w:cstheme="majorBidi"/>
                <w:sz w:val="18"/>
                <w:szCs w:val="18"/>
              </w:rPr>
            </w:pPr>
            <w:r w:rsidRPr="00622109">
              <w:rPr>
                <w:rFonts w:asciiTheme="majorBidi" w:hAnsiTheme="majorBidi" w:cstheme="majorBidi"/>
                <w:sz w:val="18"/>
                <w:szCs w:val="18"/>
              </w:rPr>
              <w:t>-</w:t>
            </w:r>
          </w:p>
        </w:tc>
        <w:tc>
          <w:tcPr>
            <w:tcW w:w="961" w:type="dxa"/>
            <w:tcBorders>
              <w:top w:val="single" w:sz="4" w:space="0" w:color="auto"/>
            </w:tcBorders>
          </w:tcPr>
          <w:p w:rsidR="00BD0F23" w:rsidRPr="00622109" w:rsidRDefault="00BD0F23" w:rsidP="00622109">
            <w:pPr>
              <w:jc w:val="both"/>
              <w:rPr>
                <w:rFonts w:asciiTheme="majorBidi" w:hAnsiTheme="majorBidi" w:cstheme="majorBidi"/>
                <w:sz w:val="18"/>
                <w:szCs w:val="18"/>
              </w:rPr>
            </w:pPr>
            <w:r w:rsidRPr="00622109">
              <w:rPr>
                <w:rFonts w:asciiTheme="majorBidi" w:hAnsiTheme="majorBidi" w:cstheme="majorBidi"/>
                <w:sz w:val="18"/>
                <w:szCs w:val="18"/>
              </w:rPr>
              <w:t>-</w:t>
            </w:r>
          </w:p>
        </w:tc>
        <w:tc>
          <w:tcPr>
            <w:tcW w:w="1126" w:type="dxa"/>
            <w:gridSpan w:val="2"/>
            <w:tcBorders>
              <w:top w:val="single" w:sz="4" w:space="0" w:color="auto"/>
              <w:right w:val="single" w:sz="4" w:space="0" w:color="auto"/>
            </w:tcBorders>
          </w:tcPr>
          <w:p w:rsidR="00BD0F23" w:rsidRPr="00622109" w:rsidRDefault="00BD0F23" w:rsidP="00622109">
            <w:pPr>
              <w:jc w:val="both"/>
              <w:rPr>
                <w:rFonts w:asciiTheme="majorBidi" w:hAnsiTheme="majorBidi" w:cstheme="majorBidi"/>
                <w:sz w:val="18"/>
                <w:szCs w:val="18"/>
              </w:rPr>
            </w:pPr>
            <w:r w:rsidRPr="00622109">
              <w:rPr>
                <w:rFonts w:asciiTheme="majorBidi" w:hAnsiTheme="majorBidi" w:cstheme="majorBidi"/>
                <w:sz w:val="18"/>
                <w:szCs w:val="18"/>
              </w:rPr>
              <w:t>-</w:t>
            </w:r>
          </w:p>
        </w:tc>
      </w:tr>
      <w:tr w:rsidR="00BD0F23" w:rsidRPr="00622109" w:rsidTr="00BD0F23">
        <w:trPr>
          <w:jc w:val="center"/>
        </w:trPr>
        <w:tc>
          <w:tcPr>
            <w:tcW w:w="621" w:type="dxa"/>
            <w:tcBorders>
              <w:left w:val="single" w:sz="4" w:space="0" w:color="auto"/>
            </w:tcBorders>
          </w:tcPr>
          <w:p w:rsidR="00BD0F23" w:rsidRPr="00622109" w:rsidRDefault="00BD0F23" w:rsidP="00622109">
            <w:pPr>
              <w:jc w:val="both"/>
              <w:rPr>
                <w:rFonts w:asciiTheme="majorBidi" w:hAnsiTheme="majorBidi" w:cstheme="majorBidi"/>
                <w:sz w:val="18"/>
                <w:szCs w:val="18"/>
              </w:rPr>
            </w:pPr>
            <w:r w:rsidRPr="00622109">
              <w:rPr>
                <w:rFonts w:asciiTheme="majorBidi" w:hAnsiTheme="majorBidi" w:cstheme="majorBidi"/>
                <w:sz w:val="18"/>
                <w:szCs w:val="18"/>
              </w:rPr>
              <w:t>2</w:t>
            </w:r>
          </w:p>
        </w:tc>
        <w:tc>
          <w:tcPr>
            <w:tcW w:w="639" w:type="dxa"/>
          </w:tcPr>
          <w:p w:rsidR="00BD0F23" w:rsidRPr="00622109" w:rsidRDefault="00BD0F23" w:rsidP="00622109">
            <w:pPr>
              <w:jc w:val="both"/>
              <w:rPr>
                <w:rFonts w:asciiTheme="majorBidi" w:hAnsiTheme="majorBidi" w:cstheme="majorBidi"/>
                <w:sz w:val="18"/>
                <w:szCs w:val="18"/>
              </w:rPr>
            </w:pPr>
            <w:r w:rsidRPr="00622109">
              <w:rPr>
                <w:rFonts w:asciiTheme="majorBidi" w:hAnsiTheme="majorBidi" w:cstheme="majorBidi"/>
                <w:sz w:val="18"/>
                <w:szCs w:val="18"/>
              </w:rPr>
              <w:t>70</w:t>
            </w:r>
          </w:p>
        </w:tc>
        <w:tc>
          <w:tcPr>
            <w:tcW w:w="647" w:type="dxa"/>
          </w:tcPr>
          <w:p w:rsidR="00BD0F23" w:rsidRPr="00622109" w:rsidRDefault="00BD0F23" w:rsidP="00622109">
            <w:pPr>
              <w:jc w:val="both"/>
              <w:rPr>
                <w:rFonts w:asciiTheme="majorBidi" w:hAnsiTheme="majorBidi" w:cstheme="majorBidi"/>
                <w:sz w:val="18"/>
                <w:szCs w:val="18"/>
              </w:rPr>
            </w:pPr>
            <w:r w:rsidRPr="00622109">
              <w:rPr>
                <w:rFonts w:asciiTheme="majorBidi" w:hAnsiTheme="majorBidi" w:cstheme="majorBidi"/>
                <w:sz w:val="18"/>
                <w:szCs w:val="18"/>
              </w:rPr>
              <w:t>20</w:t>
            </w:r>
          </w:p>
        </w:tc>
        <w:tc>
          <w:tcPr>
            <w:tcW w:w="1228" w:type="dxa"/>
          </w:tcPr>
          <w:p w:rsidR="00BD0F23" w:rsidRPr="00622109" w:rsidRDefault="00BD0F23" w:rsidP="00622109">
            <w:pPr>
              <w:jc w:val="both"/>
              <w:rPr>
                <w:rFonts w:asciiTheme="majorBidi" w:hAnsiTheme="majorBidi" w:cstheme="majorBidi"/>
                <w:sz w:val="18"/>
                <w:szCs w:val="18"/>
              </w:rPr>
            </w:pPr>
            <w:r w:rsidRPr="00622109">
              <w:rPr>
                <w:rFonts w:asciiTheme="majorBidi" w:hAnsiTheme="majorBidi" w:cstheme="majorBidi"/>
                <w:sz w:val="18"/>
                <w:szCs w:val="18"/>
              </w:rPr>
              <w:t>10</w:t>
            </w:r>
          </w:p>
        </w:tc>
        <w:tc>
          <w:tcPr>
            <w:tcW w:w="913" w:type="dxa"/>
          </w:tcPr>
          <w:p w:rsidR="00BD0F23" w:rsidRPr="00622109" w:rsidRDefault="00BD0F23" w:rsidP="00622109">
            <w:pPr>
              <w:jc w:val="both"/>
              <w:rPr>
                <w:rFonts w:asciiTheme="majorBidi" w:hAnsiTheme="majorBidi" w:cstheme="majorBidi"/>
                <w:sz w:val="18"/>
                <w:szCs w:val="18"/>
              </w:rPr>
            </w:pPr>
            <w:r w:rsidRPr="00622109">
              <w:rPr>
                <w:rFonts w:asciiTheme="majorBidi" w:hAnsiTheme="majorBidi" w:cstheme="majorBidi"/>
                <w:sz w:val="18"/>
                <w:szCs w:val="18"/>
              </w:rPr>
              <w:t>-</w:t>
            </w:r>
          </w:p>
        </w:tc>
        <w:tc>
          <w:tcPr>
            <w:tcW w:w="727" w:type="dxa"/>
            <w:gridSpan w:val="2"/>
          </w:tcPr>
          <w:p w:rsidR="00BD0F23" w:rsidRPr="00622109" w:rsidRDefault="00BD0F23" w:rsidP="00622109">
            <w:pPr>
              <w:jc w:val="both"/>
              <w:rPr>
                <w:rFonts w:asciiTheme="majorBidi" w:hAnsiTheme="majorBidi" w:cstheme="majorBidi"/>
                <w:sz w:val="18"/>
                <w:szCs w:val="18"/>
              </w:rPr>
            </w:pPr>
          </w:p>
        </w:tc>
        <w:tc>
          <w:tcPr>
            <w:tcW w:w="1548" w:type="dxa"/>
          </w:tcPr>
          <w:p w:rsidR="00BD0F23" w:rsidRPr="00622109" w:rsidRDefault="00BD0F23" w:rsidP="00622109">
            <w:pPr>
              <w:jc w:val="both"/>
              <w:rPr>
                <w:rFonts w:asciiTheme="majorBidi" w:hAnsiTheme="majorBidi" w:cstheme="majorBidi"/>
                <w:sz w:val="18"/>
                <w:szCs w:val="18"/>
              </w:rPr>
            </w:pPr>
            <w:r w:rsidRPr="00622109">
              <w:rPr>
                <w:rFonts w:asciiTheme="majorBidi" w:hAnsiTheme="majorBidi" w:cstheme="majorBidi"/>
                <w:sz w:val="18"/>
                <w:szCs w:val="18"/>
              </w:rPr>
              <w:t>-18.42</w:t>
            </w:r>
          </w:p>
        </w:tc>
        <w:tc>
          <w:tcPr>
            <w:tcW w:w="961" w:type="dxa"/>
          </w:tcPr>
          <w:p w:rsidR="00BD0F23" w:rsidRPr="00622109" w:rsidRDefault="00BD0F23" w:rsidP="00622109">
            <w:pPr>
              <w:jc w:val="both"/>
              <w:rPr>
                <w:rFonts w:asciiTheme="majorBidi" w:hAnsiTheme="majorBidi" w:cstheme="majorBidi"/>
                <w:sz w:val="18"/>
                <w:szCs w:val="18"/>
              </w:rPr>
            </w:pPr>
            <w:r w:rsidRPr="00622109">
              <w:rPr>
                <w:rFonts w:asciiTheme="majorBidi" w:hAnsiTheme="majorBidi" w:cstheme="majorBidi"/>
                <w:sz w:val="18"/>
                <w:szCs w:val="18"/>
              </w:rPr>
              <w:t>2.3</w:t>
            </w:r>
          </w:p>
        </w:tc>
        <w:tc>
          <w:tcPr>
            <w:tcW w:w="1126" w:type="dxa"/>
            <w:gridSpan w:val="2"/>
            <w:tcBorders>
              <w:right w:val="single" w:sz="4" w:space="0" w:color="auto"/>
            </w:tcBorders>
          </w:tcPr>
          <w:p w:rsidR="00BD0F23" w:rsidRPr="00622109" w:rsidRDefault="00BD0F23" w:rsidP="00622109">
            <w:pPr>
              <w:jc w:val="both"/>
              <w:rPr>
                <w:rFonts w:asciiTheme="majorBidi" w:hAnsiTheme="majorBidi" w:cstheme="majorBidi"/>
                <w:sz w:val="18"/>
                <w:szCs w:val="18"/>
              </w:rPr>
            </w:pPr>
            <w:r w:rsidRPr="00622109">
              <w:rPr>
                <w:rFonts w:asciiTheme="majorBidi" w:hAnsiTheme="majorBidi" w:cstheme="majorBidi"/>
                <w:sz w:val="18"/>
                <w:szCs w:val="18"/>
              </w:rPr>
              <w:t>(1.0-2.1)</w:t>
            </w:r>
          </w:p>
        </w:tc>
      </w:tr>
      <w:tr w:rsidR="00BD0F23" w:rsidRPr="00622109" w:rsidTr="00BD0F23">
        <w:trPr>
          <w:jc w:val="center"/>
        </w:trPr>
        <w:tc>
          <w:tcPr>
            <w:tcW w:w="621" w:type="dxa"/>
            <w:tcBorders>
              <w:left w:val="single" w:sz="4" w:space="0" w:color="auto"/>
            </w:tcBorders>
          </w:tcPr>
          <w:p w:rsidR="00BD0F23" w:rsidRPr="00622109" w:rsidRDefault="00BD0F23" w:rsidP="00622109">
            <w:pPr>
              <w:jc w:val="both"/>
              <w:rPr>
                <w:rFonts w:asciiTheme="majorBidi" w:hAnsiTheme="majorBidi" w:cstheme="majorBidi"/>
                <w:sz w:val="18"/>
                <w:szCs w:val="18"/>
              </w:rPr>
            </w:pPr>
            <w:r w:rsidRPr="00622109">
              <w:rPr>
                <w:rFonts w:asciiTheme="majorBidi" w:hAnsiTheme="majorBidi" w:cstheme="majorBidi"/>
                <w:sz w:val="18"/>
                <w:szCs w:val="18"/>
              </w:rPr>
              <w:t>3</w:t>
            </w:r>
          </w:p>
        </w:tc>
        <w:tc>
          <w:tcPr>
            <w:tcW w:w="639" w:type="dxa"/>
          </w:tcPr>
          <w:p w:rsidR="00BD0F23" w:rsidRPr="00622109" w:rsidRDefault="00BD0F23" w:rsidP="00622109">
            <w:pPr>
              <w:jc w:val="both"/>
              <w:rPr>
                <w:rFonts w:asciiTheme="majorBidi" w:hAnsiTheme="majorBidi" w:cstheme="majorBidi"/>
                <w:sz w:val="18"/>
                <w:szCs w:val="18"/>
              </w:rPr>
            </w:pPr>
            <w:r w:rsidRPr="00622109">
              <w:rPr>
                <w:rFonts w:asciiTheme="majorBidi" w:hAnsiTheme="majorBidi" w:cstheme="majorBidi"/>
                <w:sz w:val="18"/>
                <w:szCs w:val="18"/>
              </w:rPr>
              <w:t>74</w:t>
            </w:r>
          </w:p>
        </w:tc>
        <w:tc>
          <w:tcPr>
            <w:tcW w:w="647" w:type="dxa"/>
          </w:tcPr>
          <w:p w:rsidR="00BD0F23" w:rsidRPr="00622109" w:rsidRDefault="00BD0F23" w:rsidP="00622109">
            <w:pPr>
              <w:jc w:val="both"/>
              <w:rPr>
                <w:rFonts w:asciiTheme="majorBidi" w:hAnsiTheme="majorBidi" w:cstheme="majorBidi"/>
                <w:sz w:val="18"/>
                <w:szCs w:val="18"/>
              </w:rPr>
            </w:pPr>
            <w:r w:rsidRPr="00622109">
              <w:rPr>
                <w:rFonts w:asciiTheme="majorBidi" w:hAnsiTheme="majorBidi" w:cstheme="majorBidi"/>
                <w:sz w:val="18"/>
                <w:szCs w:val="18"/>
              </w:rPr>
              <w:t>20</w:t>
            </w:r>
          </w:p>
        </w:tc>
        <w:tc>
          <w:tcPr>
            <w:tcW w:w="1228" w:type="dxa"/>
          </w:tcPr>
          <w:p w:rsidR="00BD0F23" w:rsidRPr="00622109" w:rsidRDefault="00BD0F23" w:rsidP="00622109">
            <w:pPr>
              <w:jc w:val="both"/>
              <w:rPr>
                <w:rFonts w:asciiTheme="majorBidi" w:hAnsiTheme="majorBidi" w:cstheme="majorBidi"/>
                <w:sz w:val="18"/>
                <w:szCs w:val="18"/>
              </w:rPr>
            </w:pPr>
            <w:r w:rsidRPr="00622109">
              <w:rPr>
                <w:rFonts w:asciiTheme="majorBidi" w:hAnsiTheme="majorBidi" w:cstheme="majorBidi"/>
                <w:sz w:val="18"/>
                <w:szCs w:val="18"/>
              </w:rPr>
              <w:t>-</w:t>
            </w:r>
          </w:p>
        </w:tc>
        <w:tc>
          <w:tcPr>
            <w:tcW w:w="913" w:type="dxa"/>
          </w:tcPr>
          <w:p w:rsidR="00BD0F23" w:rsidRPr="00622109" w:rsidRDefault="00BD0F23" w:rsidP="00622109">
            <w:pPr>
              <w:jc w:val="both"/>
              <w:rPr>
                <w:rFonts w:asciiTheme="majorBidi" w:hAnsiTheme="majorBidi" w:cstheme="majorBidi"/>
                <w:sz w:val="18"/>
                <w:szCs w:val="18"/>
              </w:rPr>
            </w:pPr>
            <w:r w:rsidRPr="00622109">
              <w:rPr>
                <w:rFonts w:asciiTheme="majorBidi" w:hAnsiTheme="majorBidi" w:cstheme="majorBidi"/>
                <w:sz w:val="18"/>
                <w:szCs w:val="18"/>
              </w:rPr>
              <w:t>6</w:t>
            </w:r>
          </w:p>
        </w:tc>
        <w:tc>
          <w:tcPr>
            <w:tcW w:w="727" w:type="dxa"/>
            <w:gridSpan w:val="2"/>
          </w:tcPr>
          <w:p w:rsidR="00BD0F23" w:rsidRPr="00622109" w:rsidRDefault="00BD0F23" w:rsidP="00622109">
            <w:pPr>
              <w:jc w:val="both"/>
              <w:rPr>
                <w:rFonts w:asciiTheme="majorBidi" w:hAnsiTheme="majorBidi" w:cstheme="majorBidi"/>
                <w:sz w:val="18"/>
                <w:szCs w:val="18"/>
              </w:rPr>
            </w:pPr>
          </w:p>
        </w:tc>
        <w:tc>
          <w:tcPr>
            <w:tcW w:w="1548" w:type="dxa"/>
          </w:tcPr>
          <w:p w:rsidR="00BD0F23" w:rsidRPr="00622109" w:rsidRDefault="00BD0F23" w:rsidP="00622109">
            <w:pPr>
              <w:jc w:val="both"/>
              <w:rPr>
                <w:rFonts w:asciiTheme="majorBidi" w:hAnsiTheme="majorBidi" w:cstheme="majorBidi"/>
                <w:sz w:val="18"/>
                <w:szCs w:val="18"/>
              </w:rPr>
            </w:pPr>
            <w:r w:rsidRPr="00622109">
              <w:rPr>
                <w:rFonts w:asciiTheme="majorBidi" w:hAnsiTheme="majorBidi" w:cstheme="majorBidi"/>
                <w:sz w:val="18"/>
                <w:szCs w:val="18"/>
              </w:rPr>
              <w:t>-28.61</w:t>
            </w:r>
          </w:p>
        </w:tc>
        <w:tc>
          <w:tcPr>
            <w:tcW w:w="961" w:type="dxa"/>
          </w:tcPr>
          <w:p w:rsidR="00BD0F23" w:rsidRPr="00622109" w:rsidRDefault="00BD0F23" w:rsidP="00622109">
            <w:pPr>
              <w:jc w:val="both"/>
              <w:rPr>
                <w:rFonts w:asciiTheme="majorBidi" w:hAnsiTheme="majorBidi" w:cstheme="majorBidi"/>
                <w:sz w:val="18"/>
                <w:szCs w:val="18"/>
              </w:rPr>
            </w:pPr>
            <w:r w:rsidRPr="00622109">
              <w:rPr>
                <w:rFonts w:asciiTheme="majorBidi" w:hAnsiTheme="majorBidi" w:cstheme="majorBidi"/>
                <w:sz w:val="18"/>
                <w:szCs w:val="18"/>
              </w:rPr>
              <w:t>5.7</w:t>
            </w:r>
          </w:p>
        </w:tc>
        <w:tc>
          <w:tcPr>
            <w:tcW w:w="1126" w:type="dxa"/>
            <w:gridSpan w:val="2"/>
            <w:tcBorders>
              <w:right w:val="single" w:sz="4" w:space="0" w:color="auto"/>
            </w:tcBorders>
          </w:tcPr>
          <w:p w:rsidR="00BD0F23" w:rsidRPr="00622109" w:rsidRDefault="00BD0F23" w:rsidP="00622109">
            <w:pPr>
              <w:jc w:val="both"/>
              <w:rPr>
                <w:rFonts w:asciiTheme="majorBidi" w:hAnsiTheme="majorBidi" w:cstheme="majorBidi"/>
                <w:sz w:val="18"/>
                <w:szCs w:val="18"/>
              </w:rPr>
            </w:pPr>
            <w:r w:rsidRPr="00622109">
              <w:rPr>
                <w:rFonts w:asciiTheme="majorBidi" w:hAnsiTheme="majorBidi" w:cstheme="majorBidi"/>
                <w:sz w:val="18"/>
                <w:szCs w:val="18"/>
              </w:rPr>
              <w:t>(2.0-5.5)</w:t>
            </w:r>
          </w:p>
        </w:tc>
      </w:tr>
      <w:tr w:rsidR="00BD0F23" w:rsidRPr="00622109" w:rsidTr="00BD0F23">
        <w:trPr>
          <w:jc w:val="center"/>
        </w:trPr>
        <w:tc>
          <w:tcPr>
            <w:tcW w:w="621" w:type="dxa"/>
            <w:tcBorders>
              <w:left w:val="single" w:sz="4" w:space="0" w:color="auto"/>
            </w:tcBorders>
          </w:tcPr>
          <w:p w:rsidR="00BD0F23" w:rsidRPr="00622109" w:rsidRDefault="00BD0F23" w:rsidP="00622109">
            <w:pPr>
              <w:jc w:val="both"/>
              <w:rPr>
                <w:rFonts w:asciiTheme="majorBidi" w:hAnsiTheme="majorBidi" w:cstheme="majorBidi"/>
                <w:sz w:val="18"/>
                <w:szCs w:val="18"/>
              </w:rPr>
            </w:pPr>
            <w:r w:rsidRPr="00622109">
              <w:rPr>
                <w:rFonts w:asciiTheme="majorBidi" w:hAnsiTheme="majorBidi" w:cstheme="majorBidi"/>
                <w:sz w:val="18"/>
                <w:szCs w:val="18"/>
              </w:rPr>
              <w:t>4</w:t>
            </w:r>
          </w:p>
        </w:tc>
        <w:tc>
          <w:tcPr>
            <w:tcW w:w="639" w:type="dxa"/>
          </w:tcPr>
          <w:p w:rsidR="00BD0F23" w:rsidRPr="00622109" w:rsidRDefault="00BD0F23" w:rsidP="00622109">
            <w:pPr>
              <w:jc w:val="both"/>
              <w:rPr>
                <w:rFonts w:asciiTheme="majorBidi" w:hAnsiTheme="majorBidi" w:cstheme="majorBidi"/>
                <w:sz w:val="18"/>
                <w:szCs w:val="18"/>
              </w:rPr>
            </w:pPr>
            <w:r w:rsidRPr="00622109">
              <w:rPr>
                <w:rFonts w:asciiTheme="majorBidi" w:hAnsiTheme="majorBidi" w:cstheme="majorBidi"/>
                <w:sz w:val="18"/>
                <w:szCs w:val="18"/>
              </w:rPr>
              <w:t>64</w:t>
            </w:r>
          </w:p>
        </w:tc>
        <w:tc>
          <w:tcPr>
            <w:tcW w:w="647" w:type="dxa"/>
          </w:tcPr>
          <w:p w:rsidR="00BD0F23" w:rsidRPr="00622109" w:rsidRDefault="00BD0F23" w:rsidP="00622109">
            <w:pPr>
              <w:jc w:val="both"/>
              <w:rPr>
                <w:rFonts w:asciiTheme="majorBidi" w:hAnsiTheme="majorBidi" w:cstheme="majorBidi"/>
                <w:sz w:val="18"/>
                <w:szCs w:val="18"/>
              </w:rPr>
            </w:pPr>
            <w:r w:rsidRPr="00622109">
              <w:rPr>
                <w:rFonts w:asciiTheme="majorBidi" w:hAnsiTheme="majorBidi" w:cstheme="majorBidi"/>
                <w:sz w:val="18"/>
                <w:szCs w:val="18"/>
              </w:rPr>
              <w:t>20</w:t>
            </w:r>
          </w:p>
        </w:tc>
        <w:tc>
          <w:tcPr>
            <w:tcW w:w="1228" w:type="dxa"/>
          </w:tcPr>
          <w:p w:rsidR="00BD0F23" w:rsidRPr="00622109" w:rsidRDefault="00BD0F23" w:rsidP="00622109">
            <w:pPr>
              <w:jc w:val="both"/>
              <w:rPr>
                <w:rFonts w:asciiTheme="majorBidi" w:hAnsiTheme="majorBidi" w:cstheme="majorBidi"/>
                <w:sz w:val="18"/>
                <w:szCs w:val="18"/>
              </w:rPr>
            </w:pPr>
            <w:r w:rsidRPr="00622109">
              <w:rPr>
                <w:rFonts w:asciiTheme="majorBidi" w:hAnsiTheme="majorBidi" w:cstheme="majorBidi"/>
                <w:sz w:val="18"/>
                <w:szCs w:val="18"/>
              </w:rPr>
              <w:t>12</w:t>
            </w:r>
          </w:p>
        </w:tc>
        <w:tc>
          <w:tcPr>
            <w:tcW w:w="913" w:type="dxa"/>
          </w:tcPr>
          <w:p w:rsidR="00BD0F23" w:rsidRPr="00622109" w:rsidRDefault="00BD0F23" w:rsidP="00622109">
            <w:pPr>
              <w:jc w:val="both"/>
              <w:rPr>
                <w:rFonts w:asciiTheme="majorBidi" w:hAnsiTheme="majorBidi" w:cstheme="majorBidi"/>
                <w:sz w:val="18"/>
                <w:szCs w:val="18"/>
              </w:rPr>
            </w:pPr>
            <w:r w:rsidRPr="00622109">
              <w:rPr>
                <w:rFonts w:asciiTheme="majorBidi" w:hAnsiTheme="majorBidi" w:cstheme="majorBidi"/>
                <w:sz w:val="18"/>
                <w:szCs w:val="18"/>
              </w:rPr>
              <w:t>4</w:t>
            </w:r>
          </w:p>
        </w:tc>
        <w:tc>
          <w:tcPr>
            <w:tcW w:w="727" w:type="dxa"/>
            <w:gridSpan w:val="2"/>
          </w:tcPr>
          <w:p w:rsidR="00BD0F23" w:rsidRPr="00622109" w:rsidRDefault="00BD0F23" w:rsidP="00622109">
            <w:pPr>
              <w:jc w:val="both"/>
              <w:rPr>
                <w:rFonts w:asciiTheme="majorBidi" w:hAnsiTheme="majorBidi" w:cstheme="majorBidi"/>
                <w:sz w:val="18"/>
                <w:szCs w:val="18"/>
              </w:rPr>
            </w:pPr>
          </w:p>
        </w:tc>
        <w:tc>
          <w:tcPr>
            <w:tcW w:w="1548" w:type="dxa"/>
          </w:tcPr>
          <w:p w:rsidR="00BD0F23" w:rsidRPr="00622109" w:rsidRDefault="00BD0F23" w:rsidP="00622109">
            <w:pPr>
              <w:jc w:val="both"/>
              <w:rPr>
                <w:rFonts w:asciiTheme="majorBidi" w:hAnsiTheme="majorBidi" w:cstheme="majorBidi"/>
                <w:sz w:val="18"/>
                <w:szCs w:val="18"/>
              </w:rPr>
            </w:pPr>
            <w:r w:rsidRPr="00622109">
              <w:rPr>
                <w:rFonts w:asciiTheme="majorBidi" w:hAnsiTheme="majorBidi" w:cstheme="majorBidi"/>
                <w:sz w:val="18"/>
                <w:szCs w:val="18"/>
              </w:rPr>
              <w:t>-29.22</w:t>
            </w:r>
          </w:p>
        </w:tc>
        <w:tc>
          <w:tcPr>
            <w:tcW w:w="961" w:type="dxa"/>
          </w:tcPr>
          <w:p w:rsidR="00BD0F23" w:rsidRPr="00622109" w:rsidRDefault="00BD0F23" w:rsidP="00622109">
            <w:pPr>
              <w:jc w:val="both"/>
              <w:rPr>
                <w:rFonts w:asciiTheme="majorBidi" w:hAnsiTheme="majorBidi" w:cstheme="majorBidi"/>
                <w:sz w:val="18"/>
                <w:szCs w:val="18"/>
              </w:rPr>
            </w:pPr>
            <w:r w:rsidRPr="00622109">
              <w:rPr>
                <w:rFonts w:asciiTheme="majorBidi" w:hAnsiTheme="majorBidi" w:cstheme="majorBidi"/>
                <w:sz w:val="18"/>
                <w:szCs w:val="18"/>
              </w:rPr>
              <w:t>7.5</w:t>
            </w:r>
          </w:p>
        </w:tc>
        <w:tc>
          <w:tcPr>
            <w:tcW w:w="1126" w:type="dxa"/>
            <w:gridSpan w:val="2"/>
            <w:tcBorders>
              <w:right w:val="single" w:sz="4" w:space="0" w:color="auto"/>
            </w:tcBorders>
          </w:tcPr>
          <w:p w:rsidR="00BD0F23" w:rsidRPr="00622109" w:rsidRDefault="00BD0F23" w:rsidP="00622109">
            <w:pPr>
              <w:jc w:val="both"/>
              <w:rPr>
                <w:rFonts w:asciiTheme="majorBidi" w:hAnsiTheme="majorBidi" w:cstheme="majorBidi"/>
                <w:sz w:val="18"/>
                <w:szCs w:val="18"/>
              </w:rPr>
            </w:pPr>
            <w:r w:rsidRPr="00622109">
              <w:rPr>
                <w:rFonts w:asciiTheme="majorBidi" w:hAnsiTheme="majorBidi" w:cstheme="majorBidi"/>
                <w:sz w:val="18"/>
                <w:szCs w:val="18"/>
              </w:rPr>
              <w:t>(1.0-7.3)</w:t>
            </w:r>
          </w:p>
        </w:tc>
      </w:tr>
      <w:tr w:rsidR="00BD0F23" w:rsidRPr="00622109" w:rsidTr="00BD0F23">
        <w:trPr>
          <w:jc w:val="center"/>
        </w:trPr>
        <w:tc>
          <w:tcPr>
            <w:tcW w:w="621" w:type="dxa"/>
            <w:tcBorders>
              <w:left w:val="single" w:sz="4" w:space="0" w:color="auto"/>
            </w:tcBorders>
          </w:tcPr>
          <w:p w:rsidR="00BD0F23" w:rsidRPr="00622109" w:rsidRDefault="00BD0F23" w:rsidP="00622109">
            <w:pPr>
              <w:jc w:val="both"/>
              <w:rPr>
                <w:rFonts w:asciiTheme="majorBidi" w:hAnsiTheme="majorBidi" w:cstheme="majorBidi"/>
                <w:sz w:val="18"/>
                <w:szCs w:val="18"/>
              </w:rPr>
            </w:pPr>
            <w:r w:rsidRPr="00622109">
              <w:rPr>
                <w:rFonts w:asciiTheme="majorBidi" w:hAnsiTheme="majorBidi" w:cstheme="majorBidi"/>
                <w:sz w:val="18"/>
                <w:szCs w:val="18"/>
              </w:rPr>
              <w:t>5</w:t>
            </w:r>
          </w:p>
        </w:tc>
        <w:tc>
          <w:tcPr>
            <w:tcW w:w="639" w:type="dxa"/>
          </w:tcPr>
          <w:p w:rsidR="00BD0F23" w:rsidRPr="00622109" w:rsidRDefault="00BD0F23" w:rsidP="00622109">
            <w:pPr>
              <w:jc w:val="both"/>
              <w:rPr>
                <w:rFonts w:asciiTheme="majorBidi" w:hAnsiTheme="majorBidi" w:cstheme="majorBidi"/>
                <w:sz w:val="18"/>
                <w:szCs w:val="18"/>
              </w:rPr>
            </w:pPr>
            <w:r w:rsidRPr="00622109">
              <w:rPr>
                <w:rFonts w:asciiTheme="majorBidi" w:hAnsiTheme="majorBidi" w:cstheme="majorBidi"/>
                <w:sz w:val="18"/>
                <w:szCs w:val="18"/>
              </w:rPr>
              <w:t>62</w:t>
            </w:r>
          </w:p>
        </w:tc>
        <w:tc>
          <w:tcPr>
            <w:tcW w:w="647" w:type="dxa"/>
          </w:tcPr>
          <w:p w:rsidR="00BD0F23" w:rsidRPr="00622109" w:rsidRDefault="00BD0F23" w:rsidP="00622109">
            <w:pPr>
              <w:jc w:val="both"/>
              <w:rPr>
                <w:rFonts w:asciiTheme="majorBidi" w:hAnsiTheme="majorBidi" w:cstheme="majorBidi"/>
                <w:sz w:val="18"/>
                <w:szCs w:val="18"/>
              </w:rPr>
            </w:pPr>
            <w:r w:rsidRPr="00622109">
              <w:rPr>
                <w:rFonts w:asciiTheme="majorBidi" w:hAnsiTheme="majorBidi" w:cstheme="majorBidi"/>
                <w:sz w:val="18"/>
                <w:szCs w:val="18"/>
              </w:rPr>
              <w:t>18</w:t>
            </w:r>
          </w:p>
        </w:tc>
        <w:tc>
          <w:tcPr>
            <w:tcW w:w="1228" w:type="dxa"/>
          </w:tcPr>
          <w:p w:rsidR="00BD0F23" w:rsidRPr="00622109" w:rsidRDefault="00BD0F23" w:rsidP="00622109">
            <w:pPr>
              <w:jc w:val="both"/>
              <w:rPr>
                <w:rFonts w:asciiTheme="majorBidi" w:hAnsiTheme="majorBidi" w:cstheme="majorBidi"/>
                <w:sz w:val="18"/>
                <w:szCs w:val="18"/>
              </w:rPr>
            </w:pPr>
            <w:r w:rsidRPr="00622109">
              <w:rPr>
                <w:rFonts w:asciiTheme="majorBidi" w:hAnsiTheme="majorBidi" w:cstheme="majorBidi"/>
                <w:sz w:val="18"/>
                <w:szCs w:val="18"/>
              </w:rPr>
              <w:t>12</w:t>
            </w:r>
          </w:p>
        </w:tc>
        <w:tc>
          <w:tcPr>
            <w:tcW w:w="913" w:type="dxa"/>
          </w:tcPr>
          <w:p w:rsidR="00BD0F23" w:rsidRPr="00622109" w:rsidRDefault="00BD0F23" w:rsidP="00622109">
            <w:pPr>
              <w:jc w:val="both"/>
              <w:rPr>
                <w:rFonts w:asciiTheme="majorBidi" w:hAnsiTheme="majorBidi" w:cstheme="majorBidi"/>
                <w:sz w:val="18"/>
                <w:szCs w:val="18"/>
              </w:rPr>
            </w:pPr>
            <w:r w:rsidRPr="00622109">
              <w:rPr>
                <w:rFonts w:asciiTheme="majorBidi" w:hAnsiTheme="majorBidi" w:cstheme="majorBidi"/>
                <w:sz w:val="18"/>
                <w:szCs w:val="18"/>
              </w:rPr>
              <w:t>8</w:t>
            </w:r>
          </w:p>
        </w:tc>
        <w:tc>
          <w:tcPr>
            <w:tcW w:w="727" w:type="dxa"/>
            <w:gridSpan w:val="2"/>
          </w:tcPr>
          <w:p w:rsidR="00BD0F23" w:rsidRPr="00622109" w:rsidRDefault="00BD0F23" w:rsidP="00622109">
            <w:pPr>
              <w:jc w:val="both"/>
              <w:rPr>
                <w:rFonts w:asciiTheme="majorBidi" w:hAnsiTheme="majorBidi" w:cstheme="majorBidi"/>
                <w:sz w:val="18"/>
                <w:szCs w:val="18"/>
              </w:rPr>
            </w:pPr>
          </w:p>
        </w:tc>
        <w:tc>
          <w:tcPr>
            <w:tcW w:w="1548" w:type="dxa"/>
          </w:tcPr>
          <w:p w:rsidR="00BD0F23" w:rsidRPr="00622109" w:rsidRDefault="00BD0F23" w:rsidP="00622109">
            <w:pPr>
              <w:jc w:val="both"/>
              <w:rPr>
                <w:rFonts w:asciiTheme="majorBidi" w:hAnsiTheme="majorBidi" w:cstheme="majorBidi"/>
                <w:sz w:val="18"/>
                <w:szCs w:val="18"/>
              </w:rPr>
            </w:pPr>
            <w:r w:rsidRPr="00622109">
              <w:rPr>
                <w:rFonts w:asciiTheme="majorBidi" w:hAnsiTheme="majorBidi" w:cstheme="majorBidi"/>
                <w:sz w:val="18"/>
                <w:szCs w:val="18"/>
              </w:rPr>
              <w:t>-30.43</w:t>
            </w:r>
          </w:p>
        </w:tc>
        <w:tc>
          <w:tcPr>
            <w:tcW w:w="961" w:type="dxa"/>
          </w:tcPr>
          <w:p w:rsidR="00BD0F23" w:rsidRPr="00622109" w:rsidRDefault="00BD0F23" w:rsidP="00622109">
            <w:pPr>
              <w:jc w:val="both"/>
              <w:rPr>
                <w:rFonts w:asciiTheme="majorBidi" w:hAnsiTheme="majorBidi" w:cstheme="majorBidi"/>
                <w:sz w:val="18"/>
                <w:szCs w:val="18"/>
              </w:rPr>
            </w:pPr>
            <w:r w:rsidRPr="00622109">
              <w:rPr>
                <w:rFonts w:asciiTheme="majorBidi" w:hAnsiTheme="majorBidi" w:cstheme="majorBidi"/>
                <w:sz w:val="18"/>
                <w:szCs w:val="18"/>
              </w:rPr>
              <w:t>7.8</w:t>
            </w:r>
          </w:p>
        </w:tc>
        <w:tc>
          <w:tcPr>
            <w:tcW w:w="1126" w:type="dxa"/>
            <w:gridSpan w:val="2"/>
            <w:tcBorders>
              <w:right w:val="single" w:sz="4" w:space="0" w:color="auto"/>
            </w:tcBorders>
          </w:tcPr>
          <w:p w:rsidR="00BD0F23" w:rsidRPr="00622109" w:rsidRDefault="00BD0F23" w:rsidP="00622109">
            <w:pPr>
              <w:jc w:val="both"/>
              <w:rPr>
                <w:rFonts w:asciiTheme="majorBidi" w:hAnsiTheme="majorBidi" w:cstheme="majorBidi"/>
                <w:sz w:val="18"/>
                <w:szCs w:val="18"/>
              </w:rPr>
            </w:pPr>
            <w:r w:rsidRPr="00622109">
              <w:rPr>
                <w:rFonts w:asciiTheme="majorBidi" w:hAnsiTheme="majorBidi" w:cstheme="majorBidi"/>
                <w:sz w:val="18"/>
                <w:szCs w:val="18"/>
              </w:rPr>
              <w:t>(1.0-7.6)</w:t>
            </w:r>
          </w:p>
        </w:tc>
      </w:tr>
      <w:tr w:rsidR="00BD0F23" w:rsidRPr="00622109" w:rsidTr="00BD0F23">
        <w:trPr>
          <w:jc w:val="center"/>
        </w:trPr>
        <w:tc>
          <w:tcPr>
            <w:tcW w:w="621" w:type="dxa"/>
            <w:tcBorders>
              <w:left w:val="single" w:sz="4" w:space="0" w:color="auto"/>
            </w:tcBorders>
          </w:tcPr>
          <w:p w:rsidR="00BD0F23" w:rsidRPr="00622109" w:rsidRDefault="00BD0F23" w:rsidP="00622109">
            <w:pPr>
              <w:jc w:val="both"/>
              <w:rPr>
                <w:rFonts w:asciiTheme="majorBidi" w:hAnsiTheme="majorBidi" w:cstheme="majorBidi"/>
                <w:sz w:val="18"/>
                <w:szCs w:val="18"/>
              </w:rPr>
            </w:pPr>
            <w:r w:rsidRPr="00622109">
              <w:rPr>
                <w:rFonts w:asciiTheme="majorBidi" w:hAnsiTheme="majorBidi" w:cstheme="majorBidi"/>
                <w:sz w:val="18"/>
                <w:szCs w:val="18"/>
              </w:rPr>
              <w:t>6</w:t>
            </w:r>
          </w:p>
        </w:tc>
        <w:tc>
          <w:tcPr>
            <w:tcW w:w="639" w:type="dxa"/>
          </w:tcPr>
          <w:p w:rsidR="00BD0F23" w:rsidRPr="00622109" w:rsidRDefault="00BD0F23" w:rsidP="00622109">
            <w:pPr>
              <w:jc w:val="both"/>
              <w:rPr>
                <w:rFonts w:asciiTheme="majorBidi" w:hAnsiTheme="majorBidi" w:cstheme="majorBidi"/>
                <w:sz w:val="18"/>
                <w:szCs w:val="18"/>
              </w:rPr>
            </w:pPr>
            <w:r w:rsidRPr="00622109">
              <w:rPr>
                <w:rFonts w:asciiTheme="majorBidi" w:hAnsiTheme="majorBidi" w:cstheme="majorBidi"/>
                <w:sz w:val="18"/>
                <w:szCs w:val="18"/>
              </w:rPr>
              <w:t>60</w:t>
            </w:r>
          </w:p>
        </w:tc>
        <w:tc>
          <w:tcPr>
            <w:tcW w:w="647" w:type="dxa"/>
          </w:tcPr>
          <w:p w:rsidR="00BD0F23" w:rsidRPr="00622109" w:rsidRDefault="00BD0F23" w:rsidP="00622109">
            <w:pPr>
              <w:jc w:val="both"/>
              <w:rPr>
                <w:rFonts w:asciiTheme="majorBidi" w:hAnsiTheme="majorBidi" w:cstheme="majorBidi"/>
                <w:sz w:val="18"/>
                <w:szCs w:val="18"/>
              </w:rPr>
            </w:pPr>
            <w:r w:rsidRPr="00622109">
              <w:rPr>
                <w:rFonts w:asciiTheme="majorBidi" w:hAnsiTheme="majorBidi" w:cstheme="majorBidi"/>
                <w:sz w:val="18"/>
                <w:szCs w:val="18"/>
              </w:rPr>
              <w:t>20</w:t>
            </w:r>
          </w:p>
        </w:tc>
        <w:tc>
          <w:tcPr>
            <w:tcW w:w="1228" w:type="dxa"/>
          </w:tcPr>
          <w:p w:rsidR="00BD0F23" w:rsidRPr="00622109" w:rsidRDefault="00BD0F23" w:rsidP="00622109">
            <w:pPr>
              <w:jc w:val="both"/>
              <w:rPr>
                <w:rFonts w:asciiTheme="majorBidi" w:hAnsiTheme="majorBidi" w:cstheme="majorBidi"/>
                <w:sz w:val="18"/>
                <w:szCs w:val="18"/>
              </w:rPr>
            </w:pPr>
            <w:r w:rsidRPr="00622109">
              <w:rPr>
                <w:rFonts w:asciiTheme="majorBidi" w:hAnsiTheme="majorBidi" w:cstheme="majorBidi"/>
                <w:sz w:val="18"/>
                <w:szCs w:val="18"/>
              </w:rPr>
              <w:t>14</w:t>
            </w:r>
          </w:p>
        </w:tc>
        <w:tc>
          <w:tcPr>
            <w:tcW w:w="913" w:type="dxa"/>
          </w:tcPr>
          <w:p w:rsidR="00BD0F23" w:rsidRPr="00622109" w:rsidRDefault="00BD0F23" w:rsidP="00622109">
            <w:pPr>
              <w:jc w:val="both"/>
              <w:rPr>
                <w:rFonts w:asciiTheme="majorBidi" w:hAnsiTheme="majorBidi" w:cstheme="majorBidi"/>
                <w:sz w:val="18"/>
                <w:szCs w:val="18"/>
              </w:rPr>
            </w:pPr>
            <w:r w:rsidRPr="00622109">
              <w:rPr>
                <w:rFonts w:asciiTheme="majorBidi" w:hAnsiTheme="majorBidi" w:cstheme="majorBidi"/>
                <w:sz w:val="18"/>
                <w:szCs w:val="18"/>
              </w:rPr>
              <w:t>6</w:t>
            </w:r>
          </w:p>
        </w:tc>
        <w:tc>
          <w:tcPr>
            <w:tcW w:w="727" w:type="dxa"/>
            <w:gridSpan w:val="2"/>
          </w:tcPr>
          <w:p w:rsidR="00BD0F23" w:rsidRPr="00622109" w:rsidRDefault="00BD0F23" w:rsidP="00622109">
            <w:pPr>
              <w:jc w:val="both"/>
              <w:rPr>
                <w:rFonts w:asciiTheme="majorBidi" w:hAnsiTheme="majorBidi" w:cstheme="majorBidi"/>
                <w:sz w:val="18"/>
                <w:szCs w:val="18"/>
              </w:rPr>
            </w:pPr>
          </w:p>
        </w:tc>
        <w:tc>
          <w:tcPr>
            <w:tcW w:w="1548" w:type="dxa"/>
          </w:tcPr>
          <w:p w:rsidR="00BD0F23" w:rsidRPr="00622109" w:rsidRDefault="00BD0F23" w:rsidP="00622109">
            <w:pPr>
              <w:jc w:val="both"/>
              <w:rPr>
                <w:rFonts w:asciiTheme="majorBidi" w:hAnsiTheme="majorBidi" w:cstheme="majorBidi"/>
                <w:sz w:val="18"/>
                <w:szCs w:val="18"/>
              </w:rPr>
            </w:pPr>
            <w:r w:rsidRPr="00622109">
              <w:rPr>
                <w:rFonts w:asciiTheme="majorBidi" w:hAnsiTheme="majorBidi" w:cstheme="majorBidi"/>
                <w:sz w:val="18"/>
                <w:szCs w:val="18"/>
              </w:rPr>
              <w:t>-29.61</w:t>
            </w:r>
          </w:p>
        </w:tc>
        <w:tc>
          <w:tcPr>
            <w:tcW w:w="961" w:type="dxa"/>
          </w:tcPr>
          <w:p w:rsidR="00BD0F23" w:rsidRPr="00622109" w:rsidRDefault="00BD0F23" w:rsidP="00622109">
            <w:pPr>
              <w:jc w:val="both"/>
              <w:rPr>
                <w:rFonts w:asciiTheme="majorBidi" w:hAnsiTheme="majorBidi" w:cstheme="majorBidi"/>
                <w:sz w:val="18"/>
                <w:szCs w:val="18"/>
              </w:rPr>
            </w:pPr>
            <w:r w:rsidRPr="00622109">
              <w:rPr>
                <w:rFonts w:asciiTheme="majorBidi" w:hAnsiTheme="majorBidi" w:cstheme="majorBidi"/>
                <w:sz w:val="18"/>
                <w:szCs w:val="18"/>
              </w:rPr>
              <w:t>7.0</w:t>
            </w:r>
          </w:p>
        </w:tc>
        <w:tc>
          <w:tcPr>
            <w:tcW w:w="1126" w:type="dxa"/>
            <w:gridSpan w:val="2"/>
            <w:tcBorders>
              <w:right w:val="single" w:sz="4" w:space="0" w:color="auto"/>
            </w:tcBorders>
          </w:tcPr>
          <w:p w:rsidR="00BD0F23" w:rsidRPr="00622109" w:rsidRDefault="00BD0F23" w:rsidP="00622109">
            <w:pPr>
              <w:jc w:val="both"/>
              <w:rPr>
                <w:rFonts w:asciiTheme="majorBidi" w:hAnsiTheme="majorBidi" w:cstheme="majorBidi"/>
                <w:sz w:val="18"/>
                <w:szCs w:val="18"/>
              </w:rPr>
            </w:pPr>
            <w:r w:rsidRPr="00622109">
              <w:rPr>
                <w:rFonts w:asciiTheme="majorBidi" w:hAnsiTheme="majorBidi" w:cstheme="majorBidi"/>
                <w:sz w:val="18"/>
                <w:szCs w:val="18"/>
              </w:rPr>
              <w:t>(1.0-6.8)</w:t>
            </w:r>
          </w:p>
        </w:tc>
      </w:tr>
      <w:tr w:rsidR="00BD0F23" w:rsidRPr="00622109" w:rsidTr="00BD0F23">
        <w:trPr>
          <w:jc w:val="center"/>
        </w:trPr>
        <w:tc>
          <w:tcPr>
            <w:tcW w:w="621" w:type="dxa"/>
            <w:tcBorders>
              <w:left w:val="single" w:sz="4" w:space="0" w:color="auto"/>
              <w:bottom w:val="single" w:sz="4" w:space="0" w:color="auto"/>
            </w:tcBorders>
          </w:tcPr>
          <w:p w:rsidR="00BD0F23" w:rsidRPr="00622109" w:rsidRDefault="00BD0F23" w:rsidP="00622109">
            <w:pPr>
              <w:jc w:val="both"/>
              <w:rPr>
                <w:rFonts w:asciiTheme="majorBidi" w:hAnsiTheme="majorBidi" w:cstheme="majorBidi"/>
                <w:sz w:val="18"/>
                <w:szCs w:val="18"/>
              </w:rPr>
            </w:pPr>
            <w:r w:rsidRPr="00622109">
              <w:rPr>
                <w:rFonts w:asciiTheme="majorBidi" w:hAnsiTheme="majorBidi" w:cstheme="majorBidi"/>
                <w:sz w:val="18"/>
                <w:szCs w:val="18"/>
              </w:rPr>
              <w:t>7</w:t>
            </w:r>
          </w:p>
          <w:p w:rsidR="00BD0F23" w:rsidRPr="00622109" w:rsidRDefault="00BD0F23" w:rsidP="00622109">
            <w:pPr>
              <w:jc w:val="both"/>
              <w:rPr>
                <w:rFonts w:asciiTheme="majorBidi" w:hAnsiTheme="majorBidi" w:cstheme="majorBidi"/>
                <w:sz w:val="18"/>
                <w:szCs w:val="18"/>
              </w:rPr>
            </w:pPr>
            <w:r w:rsidRPr="00622109">
              <w:rPr>
                <w:rFonts w:asciiTheme="majorBidi" w:hAnsiTheme="majorBidi" w:cstheme="majorBidi"/>
                <w:sz w:val="18"/>
                <w:szCs w:val="18"/>
              </w:rPr>
              <w:t>8</w:t>
            </w:r>
          </w:p>
        </w:tc>
        <w:tc>
          <w:tcPr>
            <w:tcW w:w="639" w:type="dxa"/>
            <w:tcBorders>
              <w:bottom w:val="single" w:sz="4" w:space="0" w:color="auto"/>
            </w:tcBorders>
          </w:tcPr>
          <w:p w:rsidR="00BD0F23" w:rsidRPr="00622109" w:rsidRDefault="00BD0F23" w:rsidP="00622109">
            <w:pPr>
              <w:jc w:val="both"/>
              <w:rPr>
                <w:rFonts w:asciiTheme="majorBidi" w:hAnsiTheme="majorBidi" w:cstheme="majorBidi"/>
                <w:sz w:val="18"/>
                <w:szCs w:val="18"/>
              </w:rPr>
            </w:pPr>
            <w:r w:rsidRPr="00622109">
              <w:rPr>
                <w:rFonts w:asciiTheme="majorBidi" w:hAnsiTheme="majorBidi" w:cstheme="majorBidi"/>
                <w:sz w:val="18"/>
                <w:szCs w:val="18"/>
              </w:rPr>
              <w:t>62  60</w:t>
            </w:r>
          </w:p>
        </w:tc>
        <w:tc>
          <w:tcPr>
            <w:tcW w:w="647" w:type="dxa"/>
            <w:tcBorders>
              <w:bottom w:val="single" w:sz="4" w:space="0" w:color="auto"/>
            </w:tcBorders>
          </w:tcPr>
          <w:p w:rsidR="00BD0F23" w:rsidRPr="00622109" w:rsidRDefault="00BD0F23" w:rsidP="00622109">
            <w:pPr>
              <w:jc w:val="both"/>
              <w:rPr>
                <w:rFonts w:asciiTheme="majorBidi" w:hAnsiTheme="majorBidi" w:cstheme="majorBidi"/>
                <w:sz w:val="18"/>
                <w:szCs w:val="18"/>
              </w:rPr>
            </w:pPr>
            <w:r w:rsidRPr="00622109">
              <w:rPr>
                <w:rFonts w:asciiTheme="majorBidi" w:hAnsiTheme="majorBidi" w:cstheme="majorBidi"/>
                <w:sz w:val="18"/>
                <w:szCs w:val="18"/>
              </w:rPr>
              <w:t>20</w:t>
            </w:r>
          </w:p>
          <w:p w:rsidR="00BD0F23" w:rsidRPr="00622109" w:rsidRDefault="00BD0F23" w:rsidP="00622109">
            <w:pPr>
              <w:jc w:val="both"/>
              <w:rPr>
                <w:rFonts w:asciiTheme="majorBidi" w:hAnsiTheme="majorBidi" w:cstheme="majorBidi"/>
                <w:sz w:val="18"/>
                <w:szCs w:val="18"/>
              </w:rPr>
            </w:pPr>
            <w:r w:rsidRPr="00622109">
              <w:rPr>
                <w:rFonts w:asciiTheme="majorBidi" w:hAnsiTheme="majorBidi" w:cstheme="majorBidi"/>
                <w:sz w:val="18"/>
                <w:szCs w:val="18"/>
              </w:rPr>
              <w:t>22</w:t>
            </w:r>
          </w:p>
        </w:tc>
        <w:tc>
          <w:tcPr>
            <w:tcW w:w="1228" w:type="dxa"/>
            <w:tcBorders>
              <w:bottom w:val="single" w:sz="4" w:space="0" w:color="auto"/>
            </w:tcBorders>
          </w:tcPr>
          <w:p w:rsidR="00BD0F23" w:rsidRPr="00622109" w:rsidRDefault="00BD0F23" w:rsidP="00622109">
            <w:pPr>
              <w:jc w:val="both"/>
              <w:rPr>
                <w:rFonts w:asciiTheme="majorBidi" w:hAnsiTheme="majorBidi" w:cstheme="majorBidi"/>
                <w:sz w:val="18"/>
                <w:szCs w:val="18"/>
              </w:rPr>
            </w:pPr>
            <w:r w:rsidRPr="00622109">
              <w:rPr>
                <w:rFonts w:asciiTheme="majorBidi" w:hAnsiTheme="majorBidi" w:cstheme="majorBidi"/>
                <w:sz w:val="18"/>
                <w:szCs w:val="18"/>
              </w:rPr>
              <w:t>12</w:t>
            </w:r>
          </w:p>
          <w:p w:rsidR="00BD0F23" w:rsidRPr="00622109" w:rsidRDefault="00BD0F23" w:rsidP="00622109">
            <w:pPr>
              <w:jc w:val="both"/>
              <w:rPr>
                <w:rFonts w:asciiTheme="majorBidi" w:hAnsiTheme="majorBidi" w:cstheme="majorBidi"/>
                <w:sz w:val="18"/>
                <w:szCs w:val="18"/>
              </w:rPr>
            </w:pPr>
            <w:r w:rsidRPr="00622109">
              <w:rPr>
                <w:rFonts w:asciiTheme="majorBidi" w:hAnsiTheme="majorBidi" w:cstheme="majorBidi"/>
                <w:sz w:val="18"/>
                <w:szCs w:val="18"/>
              </w:rPr>
              <w:t>12</w:t>
            </w:r>
          </w:p>
        </w:tc>
        <w:tc>
          <w:tcPr>
            <w:tcW w:w="913" w:type="dxa"/>
            <w:tcBorders>
              <w:bottom w:val="single" w:sz="4" w:space="0" w:color="auto"/>
            </w:tcBorders>
          </w:tcPr>
          <w:p w:rsidR="00BD0F23" w:rsidRPr="00622109" w:rsidRDefault="00BD0F23" w:rsidP="00622109">
            <w:pPr>
              <w:jc w:val="both"/>
              <w:rPr>
                <w:rFonts w:asciiTheme="majorBidi" w:hAnsiTheme="majorBidi" w:cstheme="majorBidi"/>
                <w:sz w:val="18"/>
                <w:szCs w:val="18"/>
              </w:rPr>
            </w:pPr>
            <w:r w:rsidRPr="00622109">
              <w:rPr>
                <w:rFonts w:asciiTheme="majorBidi" w:hAnsiTheme="majorBidi" w:cstheme="majorBidi"/>
                <w:sz w:val="18"/>
                <w:szCs w:val="18"/>
              </w:rPr>
              <w:t>6</w:t>
            </w:r>
          </w:p>
          <w:p w:rsidR="00BD0F23" w:rsidRPr="00622109" w:rsidRDefault="00BD0F23" w:rsidP="00622109">
            <w:pPr>
              <w:jc w:val="both"/>
              <w:rPr>
                <w:rFonts w:asciiTheme="majorBidi" w:hAnsiTheme="majorBidi" w:cstheme="majorBidi"/>
                <w:sz w:val="18"/>
                <w:szCs w:val="18"/>
              </w:rPr>
            </w:pPr>
            <w:r w:rsidRPr="00622109">
              <w:rPr>
                <w:rFonts w:asciiTheme="majorBidi" w:hAnsiTheme="majorBidi" w:cstheme="majorBidi"/>
                <w:sz w:val="18"/>
                <w:szCs w:val="18"/>
              </w:rPr>
              <w:t>6</w:t>
            </w:r>
          </w:p>
        </w:tc>
        <w:tc>
          <w:tcPr>
            <w:tcW w:w="727" w:type="dxa"/>
            <w:gridSpan w:val="2"/>
            <w:tcBorders>
              <w:bottom w:val="single" w:sz="4" w:space="0" w:color="auto"/>
            </w:tcBorders>
          </w:tcPr>
          <w:p w:rsidR="00BD0F23" w:rsidRPr="00622109" w:rsidRDefault="00BD0F23" w:rsidP="00622109">
            <w:pPr>
              <w:jc w:val="both"/>
              <w:rPr>
                <w:rFonts w:asciiTheme="majorBidi" w:hAnsiTheme="majorBidi" w:cstheme="majorBidi"/>
                <w:sz w:val="18"/>
                <w:szCs w:val="18"/>
              </w:rPr>
            </w:pPr>
          </w:p>
        </w:tc>
        <w:tc>
          <w:tcPr>
            <w:tcW w:w="1548" w:type="dxa"/>
            <w:tcBorders>
              <w:bottom w:val="single" w:sz="4" w:space="0" w:color="auto"/>
            </w:tcBorders>
          </w:tcPr>
          <w:p w:rsidR="00BD0F23" w:rsidRPr="00622109" w:rsidRDefault="00BD0F23" w:rsidP="00622109">
            <w:pPr>
              <w:jc w:val="both"/>
              <w:rPr>
                <w:rFonts w:asciiTheme="majorBidi" w:hAnsiTheme="majorBidi" w:cstheme="majorBidi"/>
                <w:sz w:val="18"/>
                <w:szCs w:val="18"/>
              </w:rPr>
            </w:pPr>
            <w:r w:rsidRPr="00622109">
              <w:rPr>
                <w:rFonts w:asciiTheme="majorBidi" w:hAnsiTheme="majorBidi" w:cstheme="majorBidi"/>
                <w:sz w:val="18"/>
                <w:szCs w:val="18"/>
              </w:rPr>
              <w:t xml:space="preserve">-29.43   </w:t>
            </w:r>
          </w:p>
          <w:p w:rsidR="00BD0F23" w:rsidRPr="00622109" w:rsidRDefault="00BD0F23" w:rsidP="00622109">
            <w:pPr>
              <w:jc w:val="both"/>
              <w:rPr>
                <w:rFonts w:asciiTheme="majorBidi" w:hAnsiTheme="majorBidi" w:cstheme="majorBidi"/>
                <w:sz w:val="18"/>
                <w:szCs w:val="18"/>
              </w:rPr>
            </w:pPr>
            <w:r w:rsidRPr="00622109">
              <w:rPr>
                <w:rFonts w:asciiTheme="majorBidi" w:hAnsiTheme="majorBidi" w:cstheme="majorBidi"/>
                <w:sz w:val="18"/>
                <w:szCs w:val="18"/>
              </w:rPr>
              <w:t>-28.13</w:t>
            </w:r>
          </w:p>
        </w:tc>
        <w:tc>
          <w:tcPr>
            <w:tcW w:w="961" w:type="dxa"/>
            <w:tcBorders>
              <w:bottom w:val="single" w:sz="4" w:space="0" w:color="auto"/>
            </w:tcBorders>
          </w:tcPr>
          <w:p w:rsidR="00BD0F23" w:rsidRPr="00622109" w:rsidRDefault="00BD0F23" w:rsidP="00622109">
            <w:pPr>
              <w:jc w:val="both"/>
              <w:rPr>
                <w:rFonts w:asciiTheme="majorBidi" w:hAnsiTheme="majorBidi" w:cstheme="majorBidi"/>
                <w:sz w:val="18"/>
                <w:szCs w:val="18"/>
              </w:rPr>
            </w:pPr>
            <w:r w:rsidRPr="00622109">
              <w:rPr>
                <w:rFonts w:asciiTheme="majorBidi" w:hAnsiTheme="majorBidi" w:cstheme="majorBidi"/>
                <w:sz w:val="18"/>
                <w:szCs w:val="18"/>
              </w:rPr>
              <w:t>8.2</w:t>
            </w:r>
          </w:p>
          <w:p w:rsidR="00BD0F23" w:rsidRPr="00622109" w:rsidRDefault="00BD0F23" w:rsidP="00622109">
            <w:pPr>
              <w:jc w:val="both"/>
              <w:rPr>
                <w:rFonts w:asciiTheme="majorBidi" w:hAnsiTheme="majorBidi" w:cstheme="majorBidi"/>
                <w:sz w:val="18"/>
                <w:szCs w:val="18"/>
              </w:rPr>
            </w:pPr>
            <w:r w:rsidRPr="00622109">
              <w:rPr>
                <w:rFonts w:asciiTheme="majorBidi" w:hAnsiTheme="majorBidi" w:cstheme="majorBidi"/>
                <w:sz w:val="18"/>
                <w:szCs w:val="18"/>
              </w:rPr>
              <w:t xml:space="preserve"> 6.6</w:t>
            </w:r>
          </w:p>
        </w:tc>
        <w:tc>
          <w:tcPr>
            <w:tcW w:w="1126" w:type="dxa"/>
            <w:gridSpan w:val="2"/>
            <w:tcBorders>
              <w:bottom w:val="single" w:sz="4" w:space="0" w:color="auto"/>
              <w:right w:val="single" w:sz="4" w:space="0" w:color="auto"/>
            </w:tcBorders>
          </w:tcPr>
          <w:p w:rsidR="00BD0F23" w:rsidRPr="00622109" w:rsidRDefault="00BD0F23" w:rsidP="00622109">
            <w:pPr>
              <w:jc w:val="both"/>
              <w:rPr>
                <w:rFonts w:asciiTheme="majorBidi" w:hAnsiTheme="majorBidi" w:cstheme="majorBidi"/>
                <w:sz w:val="18"/>
                <w:szCs w:val="18"/>
              </w:rPr>
            </w:pPr>
            <w:r w:rsidRPr="00622109">
              <w:rPr>
                <w:rFonts w:asciiTheme="majorBidi" w:hAnsiTheme="majorBidi" w:cstheme="majorBidi"/>
                <w:sz w:val="18"/>
                <w:szCs w:val="18"/>
              </w:rPr>
              <w:t>(1.0-8.0)</w:t>
            </w:r>
          </w:p>
          <w:p w:rsidR="00BD0F23" w:rsidRPr="00622109" w:rsidRDefault="00BD0F23" w:rsidP="00622109">
            <w:pPr>
              <w:jc w:val="both"/>
              <w:rPr>
                <w:rFonts w:asciiTheme="majorBidi" w:hAnsiTheme="majorBidi" w:cstheme="majorBidi"/>
                <w:sz w:val="18"/>
                <w:szCs w:val="18"/>
              </w:rPr>
            </w:pPr>
            <w:r w:rsidRPr="00622109">
              <w:rPr>
                <w:rFonts w:asciiTheme="majorBidi" w:hAnsiTheme="majorBidi" w:cstheme="majorBidi"/>
                <w:sz w:val="18"/>
                <w:szCs w:val="18"/>
              </w:rPr>
              <w:t>(1.0-6.4)</w:t>
            </w:r>
          </w:p>
        </w:tc>
      </w:tr>
      <w:tr w:rsidR="007643A2" w:rsidRPr="006C2520" w:rsidTr="00BD0F23">
        <w:tblPrEx>
          <w:tblBorders>
            <w:top w:val="none" w:sz="0" w:space="0" w:color="auto"/>
            <w:bottom w:val="none" w:sz="0" w:space="0" w:color="auto"/>
          </w:tblBorders>
        </w:tblPrEx>
        <w:trPr>
          <w:gridAfter w:val="1"/>
          <w:wAfter w:w="40" w:type="dxa"/>
          <w:jc w:val="center"/>
        </w:trPr>
        <w:tc>
          <w:tcPr>
            <w:tcW w:w="4621" w:type="dxa"/>
            <w:gridSpan w:val="6"/>
          </w:tcPr>
          <w:p w:rsidR="007643A2" w:rsidRPr="006C2520" w:rsidRDefault="007643A2" w:rsidP="00622109">
            <w:pPr>
              <w:autoSpaceDE w:val="0"/>
              <w:autoSpaceDN w:val="0"/>
              <w:adjustRightInd w:val="0"/>
              <w:rPr>
                <w:rStyle w:val="shorttext"/>
                <w:rFonts w:asciiTheme="majorBidi" w:hAnsiTheme="majorBidi" w:cstheme="majorBidi"/>
                <w:sz w:val="16"/>
                <w:szCs w:val="16"/>
              </w:rPr>
            </w:pPr>
            <w:r w:rsidRPr="006C2520">
              <w:rPr>
                <w:rFonts w:asciiTheme="majorBidi" w:hAnsiTheme="majorBidi" w:cstheme="majorBidi"/>
                <w:sz w:val="16"/>
                <w:szCs w:val="16"/>
                <w:vertAlign w:val="superscript"/>
              </w:rPr>
              <w:t>a</w:t>
            </w:r>
            <w:r w:rsidRPr="006C2520">
              <w:rPr>
                <w:rFonts w:asciiTheme="majorBidi" w:hAnsiTheme="majorBidi" w:cstheme="majorBidi"/>
                <w:sz w:val="16"/>
                <w:szCs w:val="16"/>
              </w:rPr>
              <w:t xml:space="preserve"> Graphite powder</w:t>
            </w:r>
          </w:p>
        </w:tc>
        <w:tc>
          <w:tcPr>
            <w:tcW w:w="3749" w:type="dxa"/>
            <w:gridSpan w:val="4"/>
          </w:tcPr>
          <w:p w:rsidR="007643A2" w:rsidRPr="006C2520" w:rsidRDefault="007643A2" w:rsidP="00622109">
            <w:pPr>
              <w:autoSpaceDE w:val="0"/>
              <w:autoSpaceDN w:val="0"/>
              <w:adjustRightInd w:val="0"/>
              <w:rPr>
                <w:rStyle w:val="shorttext"/>
                <w:rFonts w:asciiTheme="majorBidi" w:hAnsiTheme="majorBidi" w:cstheme="majorBidi"/>
                <w:sz w:val="16"/>
                <w:szCs w:val="16"/>
              </w:rPr>
            </w:pPr>
            <w:r w:rsidRPr="006C2520">
              <w:rPr>
                <w:rFonts w:asciiTheme="majorBidi" w:hAnsiTheme="majorBidi" w:cstheme="majorBidi"/>
                <w:sz w:val="16"/>
                <w:szCs w:val="16"/>
                <w:vertAlign w:val="superscript"/>
              </w:rPr>
              <w:t xml:space="preserve">d </w:t>
            </w:r>
            <w:r w:rsidRPr="006C2520">
              <w:rPr>
                <w:rFonts w:asciiTheme="majorBidi" w:hAnsiTheme="majorBidi" w:cstheme="majorBidi"/>
                <w:sz w:val="16"/>
                <w:szCs w:val="16"/>
              </w:rPr>
              <w:t>Ionoph</w:t>
            </w:r>
            <w:r w:rsidR="0047729C" w:rsidRPr="006C2520">
              <w:rPr>
                <w:rFonts w:asciiTheme="majorBidi" w:hAnsiTheme="majorBidi" w:cstheme="majorBidi"/>
                <w:sz w:val="16"/>
                <w:szCs w:val="16"/>
              </w:rPr>
              <w:t>o</w:t>
            </w:r>
            <w:r w:rsidRPr="006C2520">
              <w:rPr>
                <w:rFonts w:asciiTheme="majorBidi" w:hAnsiTheme="majorBidi" w:cstheme="majorBidi"/>
                <w:sz w:val="16"/>
                <w:szCs w:val="16"/>
              </w:rPr>
              <w:t>re</w:t>
            </w:r>
          </w:p>
        </w:tc>
      </w:tr>
      <w:tr w:rsidR="007643A2" w:rsidRPr="006C2520" w:rsidTr="00BD0F23">
        <w:tblPrEx>
          <w:tblBorders>
            <w:top w:val="none" w:sz="0" w:space="0" w:color="auto"/>
            <w:bottom w:val="none" w:sz="0" w:space="0" w:color="auto"/>
          </w:tblBorders>
        </w:tblPrEx>
        <w:trPr>
          <w:gridAfter w:val="1"/>
          <w:wAfter w:w="40" w:type="dxa"/>
          <w:jc w:val="center"/>
        </w:trPr>
        <w:tc>
          <w:tcPr>
            <w:tcW w:w="4621" w:type="dxa"/>
            <w:gridSpan w:val="6"/>
          </w:tcPr>
          <w:p w:rsidR="007643A2" w:rsidRPr="006C2520" w:rsidRDefault="007643A2" w:rsidP="00622109">
            <w:pPr>
              <w:autoSpaceDE w:val="0"/>
              <w:autoSpaceDN w:val="0"/>
              <w:adjustRightInd w:val="0"/>
              <w:rPr>
                <w:rStyle w:val="shorttext"/>
                <w:rFonts w:asciiTheme="majorBidi" w:hAnsiTheme="majorBidi" w:cstheme="majorBidi"/>
                <w:sz w:val="16"/>
                <w:szCs w:val="16"/>
              </w:rPr>
            </w:pPr>
            <w:r w:rsidRPr="006C2520">
              <w:rPr>
                <w:rFonts w:asciiTheme="majorBidi" w:hAnsiTheme="majorBidi" w:cstheme="majorBidi"/>
                <w:sz w:val="16"/>
                <w:szCs w:val="16"/>
                <w:vertAlign w:val="superscript"/>
              </w:rPr>
              <w:t>b</w:t>
            </w:r>
            <w:r w:rsidRPr="006C2520">
              <w:rPr>
                <w:rFonts w:asciiTheme="majorBidi" w:hAnsiTheme="majorBidi" w:cstheme="majorBidi"/>
                <w:sz w:val="16"/>
                <w:szCs w:val="16"/>
              </w:rPr>
              <w:t xml:space="preserve"> Paraffin oil</w:t>
            </w:r>
          </w:p>
        </w:tc>
        <w:tc>
          <w:tcPr>
            <w:tcW w:w="3749" w:type="dxa"/>
            <w:gridSpan w:val="4"/>
          </w:tcPr>
          <w:p w:rsidR="007643A2" w:rsidRPr="006C2520" w:rsidRDefault="007643A2" w:rsidP="00622109">
            <w:pPr>
              <w:autoSpaceDE w:val="0"/>
              <w:autoSpaceDN w:val="0"/>
              <w:adjustRightInd w:val="0"/>
              <w:rPr>
                <w:rStyle w:val="shorttext"/>
                <w:rFonts w:asciiTheme="majorBidi" w:hAnsiTheme="majorBidi" w:cstheme="majorBidi"/>
                <w:sz w:val="16"/>
                <w:szCs w:val="16"/>
              </w:rPr>
            </w:pPr>
            <w:r w:rsidRPr="006C2520">
              <w:rPr>
                <w:rFonts w:asciiTheme="majorBidi" w:hAnsiTheme="majorBidi" w:cstheme="majorBidi"/>
                <w:sz w:val="16"/>
                <w:szCs w:val="16"/>
                <w:vertAlign w:val="superscript"/>
              </w:rPr>
              <w:t xml:space="preserve">e </w:t>
            </w:r>
            <w:r w:rsidRPr="006C2520">
              <w:rPr>
                <w:rFonts w:asciiTheme="majorBidi" w:hAnsiTheme="majorBidi" w:cstheme="majorBidi"/>
                <w:sz w:val="16"/>
                <w:szCs w:val="16"/>
              </w:rPr>
              <w:t>Detection limit</w:t>
            </w:r>
          </w:p>
        </w:tc>
      </w:tr>
      <w:tr w:rsidR="007643A2" w:rsidRPr="006C2520" w:rsidTr="00BD0F23">
        <w:tblPrEx>
          <w:tblBorders>
            <w:top w:val="none" w:sz="0" w:space="0" w:color="auto"/>
            <w:bottom w:val="none" w:sz="0" w:space="0" w:color="auto"/>
          </w:tblBorders>
        </w:tblPrEx>
        <w:trPr>
          <w:gridAfter w:val="1"/>
          <w:wAfter w:w="40" w:type="dxa"/>
          <w:jc w:val="center"/>
        </w:trPr>
        <w:tc>
          <w:tcPr>
            <w:tcW w:w="4621" w:type="dxa"/>
            <w:gridSpan w:val="6"/>
          </w:tcPr>
          <w:p w:rsidR="007643A2" w:rsidRPr="006C2520" w:rsidRDefault="007643A2" w:rsidP="00622109">
            <w:pPr>
              <w:autoSpaceDE w:val="0"/>
              <w:autoSpaceDN w:val="0"/>
              <w:adjustRightInd w:val="0"/>
              <w:rPr>
                <w:rStyle w:val="shorttext"/>
                <w:rFonts w:asciiTheme="majorBidi" w:hAnsiTheme="majorBidi" w:cstheme="majorBidi"/>
                <w:sz w:val="16"/>
                <w:szCs w:val="16"/>
              </w:rPr>
            </w:pPr>
            <w:r w:rsidRPr="006C2520">
              <w:rPr>
                <w:rFonts w:asciiTheme="majorBidi" w:hAnsiTheme="majorBidi" w:cstheme="majorBidi"/>
                <w:sz w:val="16"/>
                <w:szCs w:val="16"/>
                <w:vertAlign w:val="superscript"/>
              </w:rPr>
              <w:t>c</w:t>
            </w:r>
            <w:r w:rsidRPr="006C2520">
              <w:rPr>
                <w:rFonts w:asciiTheme="majorBidi" w:hAnsiTheme="majorBidi" w:cstheme="majorBidi"/>
                <w:sz w:val="16"/>
                <w:szCs w:val="16"/>
              </w:rPr>
              <w:t xml:space="preserve"> Multi wall carbon nano tubes</w:t>
            </w:r>
          </w:p>
        </w:tc>
        <w:tc>
          <w:tcPr>
            <w:tcW w:w="3749" w:type="dxa"/>
            <w:gridSpan w:val="4"/>
          </w:tcPr>
          <w:p w:rsidR="007643A2" w:rsidRPr="006C2520" w:rsidRDefault="007643A2" w:rsidP="00622109">
            <w:pPr>
              <w:autoSpaceDE w:val="0"/>
              <w:autoSpaceDN w:val="0"/>
              <w:adjustRightInd w:val="0"/>
              <w:rPr>
                <w:rStyle w:val="shorttext"/>
                <w:rFonts w:asciiTheme="majorBidi" w:hAnsiTheme="majorBidi" w:cstheme="majorBidi"/>
                <w:sz w:val="16"/>
                <w:szCs w:val="16"/>
              </w:rPr>
            </w:pPr>
            <w:r w:rsidRPr="006C2520">
              <w:rPr>
                <w:rFonts w:asciiTheme="majorBidi" w:hAnsiTheme="majorBidi" w:cstheme="majorBidi"/>
                <w:sz w:val="16"/>
                <w:szCs w:val="16"/>
                <w:vertAlign w:val="superscript"/>
              </w:rPr>
              <w:t xml:space="preserve">f </w:t>
            </w:r>
            <w:r w:rsidRPr="006C2520">
              <w:rPr>
                <w:rFonts w:asciiTheme="majorBidi" w:hAnsiTheme="majorBidi" w:cstheme="majorBidi"/>
                <w:sz w:val="16"/>
                <w:szCs w:val="16"/>
              </w:rPr>
              <w:t>Linear range</w:t>
            </w:r>
          </w:p>
        </w:tc>
      </w:tr>
    </w:tbl>
    <w:p w:rsidR="007F1A3D" w:rsidRPr="006C2520" w:rsidRDefault="007F1A3D" w:rsidP="00622109">
      <w:pPr>
        <w:autoSpaceDE w:val="0"/>
        <w:autoSpaceDN w:val="0"/>
        <w:adjustRightInd w:val="0"/>
        <w:jc w:val="both"/>
        <w:rPr>
          <w:rStyle w:val="shorttext"/>
          <w:rFonts w:asciiTheme="majorBidi" w:hAnsiTheme="majorBidi" w:cstheme="majorBidi"/>
          <w:sz w:val="16"/>
          <w:szCs w:val="16"/>
        </w:rPr>
      </w:pPr>
    </w:p>
    <w:p w:rsidR="00666FE3" w:rsidRDefault="00666FE3" w:rsidP="00666FE3">
      <w:pPr>
        <w:jc w:val="both"/>
        <w:rPr>
          <w:rFonts w:asciiTheme="majorBidi" w:hAnsiTheme="majorBidi" w:cstheme="majorBidi"/>
          <w:b/>
          <w:bCs/>
          <w:i/>
          <w:iCs/>
          <w:sz w:val="18"/>
          <w:szCs w:val="18"/>
        </w:rPr>
        <w:sectPr w:rsidR="00666FE3" w:rsidSect="00BD0F23">
          <w:type w:val="continuous"/>
          <w:pgSz w:w="11906" w:h="16838"/>
          <w:pgMar w:top="1440" w:right="1440" w:bottom="1440" w:left="1440" w:header="708" w:footer="708" w:gutter="0"/>
          <w:cols w:space="708"/>
          <w:bidi/>
          <w:rtlGutter/>
          <w:docGrid w:linePitch="360"/>
        </w:sectPr>
      </w:pPr>
    </w:p>
    <w:p w:rsidR="00A437D3" w:rsidRPr="00712E5A" w:rsidRDefault="00712E5A" w:rsidP="00666FE3">
      <w:pPr>
        <w:jc w:val="both"/>
        <w:rPr>
          <w:rFonts w:asciiTheme="majorBidi" w:hAnsiTheme="majorBidi" w:cstheme="majorBidi"/>
          <w:b/>
          <w:bCs/>
          <w:i/>
          <w:iCs/>
          <w:sz w:val="18"/>
          <w:szCs w:val="18"/>
        </w:rPr>
      </w:pPr>
      <w:r w:rsidRPr="00712E5A">
        <w:rPr>
          <w:rFonts w:asciiTheme="majorBidi" w:hAnsiTheme="majorBidi" w:cstheme="majorBidi"/>
          <w:b/>
          <w:bCs/>
          <w:i/>
          <w:iCs/>
          <w:sz w:val="18"/>
          <w:szCs w:val="18"/>
        </w:rPr>
        <w:lastRenderedPageBreak/>
        <w:t xml:space="preserve">3.2 </w:t>
      </w:r>
      <w:r w:rsidR="00A437D3" w:rsidRPr="00712E5A">
        <w:rPr>
          <w:rFonts w:asciiTheme="majorBidi" w:hAnsiTheme="majorBidi" w:cstheme="majorBidi"/>
          <w:b/>
          <w:bCs/>
          <w:i/>
          <w:iCs/>
          <w:sz w:val="18"/>
          <w:szCs w:val="18"/>
        </w:rPr>
        <w:t>Effect of pH on the response of the electrode</w:t>
      </w:r>
    </w:p>
    <w:p w:rsidR="00666FE3" w:rsidRDefault="00A437D3" w:rsidP="003B1C06">
      <w:pPr>
        <w:autoSpaceDE w:val="0"/>
        <w:autoSpaceDN w:val="0"/>
        <w:adjustRightInd w:val="0"/>
        <w:ind w:firstLine="284"/>
        <w:jc w:val="both"/>
        <w:rPr>
          <w:rFonts w:asciiTheme="majorBidi" w:hAnsiTheme="majorBidi" w:cstheme="majorBidi"/>
          <w:color w:val="000000"/>
          <w:sz w:val="18"/>
          <w:szCs w:val="18"/>
        </w:rPr>
      </w:pPr>
      <w:r w:rsidRPr="00622109">
        <w:rPr>
          <w:rFonts w:asciiTheme="majorBidi" w:hAnsiTheme="majorBidi" w:cstheme="majorBidi"/>
          <w:sz w:val="18"/>
          <w:szCs w:val="18"/>
        </w:rPr>
        <w:t>The effect of pH on the electrode potential response</w:t>
      </w:r>
      <w:r w:rsidRPr="00622109">
        <w:rPr>
          <w:rFonts w:asciiTheme="majorBidi" w:hAnsiTheme="majorBidi" w:cstheme="majorBidi"/>
          <w:color w:val="000000"/>
          <w:sz w:val="18"/>
          <w:szCs w:val="18"/>
        </w:rPr>
        <w:t xml:space="preserve"> for a fixed concentration</w:t>
      </w:r>
      <w:r w:rsidR="00E16042" w:rsidRPr="00622109">
        <w:rPr>
          <w:rFonts w:asciiTheme="majorBidi" w:hAnsiTheme="majorBidi" w:cstheme="majorBidi"/>
          <w:color w:val="000000"/>
          <w:sz w:val="18"/>
          <w:szCs w:val="18"/>
        </w:rPr>
        <w:t xml:space="preserve"> </w:t>
      </w:r>
      <w:r w:rsidRPr="00622109">
        <w:rPr>
          <w:rFonts w:asciiTheme="majorBidi" w:hAnsiTheme="majorBidi" w:cstheme="majorBidi"/>
          <w:color w:val="000000"/>
          <w:sz w:val="18"/>
          <w:szCs w:val="18"/>
        </w:rPr>
        <w:t>of Pb</w:t>
      </w:r>
      <w:r w:rsidRPr="00622109">
        <w:rPr>
          <w:rFonts w:asciiTheme="majorBidi" w:hAnsiTheme="majorBidi" w:cstheme="majorBidi"/>
          <w:color w:val="000000"/>
          <w:sz w:val="18"/>
          <w:szCs w:val="18"/>
          <w:vertAlign w:val="superscript"/>
        </w:rPr>
        <w:t>2+</w:t>
      </w:r>
      <w:r w:rsidRPr="00622109">
        <w:rPr>
          <w:rFonts w:asciiTheme="majorBidi" w:hAnsiTheme="majorBidi" w:cstheme="majorBidi"/>
          <w:color w:val="000000"/>
          <w:sz w:val="18"/>
          <w:szCs w:val="18"/>
        </w:rPr>
        <w:t xml:space="preserve"> solution (1.0</w:t>
      </w:r>
      <w:r w:rsidRPr="00622109">
        <w:rPr>
          <w:rFonts w:asciiTheme="majorBidi" w:eastAsia="MTSY" w:hAnsiTheme="majorBidi" w:cstheme="majorBidi"/>
          <w:color w:val="000000"/>
          <w:sz w:val="18"/>
          <w:szCs w:val="18"/>
        </w:rPr>
        <w:t>×</w:t>
      </w:r>
      <w:r w:rsidRPr="00622109">
        <w:rPr>
          <w:rFonts w:asciiTheme="majorBidi" w:hAnsiTheme="majorBidi" w:cstheme="majorBidi"/>
          <w:color w:val="000000"/>
          <w:sz w:val="18"/>
          <w:szCs w:val="18"/>
        </w:rPr>
        <w:t>10</w:t>
      </w:r>
      <w:r w:rsidRPr="00622109">
        <w:rPr>
          <w:rFonts w:asciiTheme="majorBidi" w:eastAsia="MTSY" w:hAnsiTheme="majorBidi" w:cstheme="majorBidi"/>
          <w:color w:val="000000"/>
          <w:sz w:val="18"/>
          <w:szCs w:val="18"/>
          <w:vertAlign w:val="superscript"/>
        </w:rPr>
        <w:t>−</w:t>
      </w:r>
      <w:r w:rsidRPr="00622109">
        <w:rPr>
          <w:rFonts w:asciiTheme="majorBidi" w:hAnsiTheme="majorBidi" w:cstheme="majorBidi"/>
          <w:color w:val="000000"/>
          <w:sz w:val="18"/>
          <w:szCs w:val="18"/>
          <w:vertAlign w:val="superscript"/>
        </w:rPr>
        <w:t>4</w:t>
      </w:r>
      <w:r w:rsidRPr="00622109">
        <w:rPr>
          <w:rFonts w:asciiTheme="majorBidi" w:hAnsiTheme="majorBidi" w:cstheme="majorBidi"/>
          <w:sz w:val="18"/>
          <w:szCs w:val="18"/>
        </w:rPr>
        <w:t>M</w:t>
      </w:r>
      <w:r w:rsidRPr="00622109">
        <w:rPr>
          <w:rFonts w:asciiTheme="majorBidi" w:hAnsiTheme="majorBidi" w:cstheme="majorBidi"/>
          <w:color w:val="000000"/>
          <w:sz w:val="18"/>
          <w:szCs w:val="18"/>
        </w:rPr>
        <w:t xml:space="preserve">) </w:t>
      </w:r>
      <w:r w:rsidRPr="00622109">
        <w:rPr>
          <w:rFonts w:asciiTheme="majorBidi" w:hAnsiTheme="majorBidi" w:cstheme="majorBidi"/>
          <w:sz w:val="18"/>
          <w:szCs w:val="18"/>
        </w:rPr>
        <w:t xml:space="preserve">was investigated by adding </w:t>
      </w:r>
      <w:r w:rsidR="00135B93" w:rsidRPr="00622109">
        <w:rPr>
          <w:rFonts w:asciiTheme="majorBidi" w:hAnsiTheme="majorBidi" w:cstheme="majorBidi"/>
          <w:sz w:val="18"/>
          <w:szCs w:val="18"/>
        </w:rPr>
        <w:t xml:space="preserve">adequate amount of </w:t>
      </w:r>
      <w:r w:rsidRPr="00622109">
        <w:rPr>
          <w:rFonts w:asciiTheme="majorBidi" w:hAnsiTheme="majorBidi" w:cstheme="majorBidi"/>
          <w:sz w:val="18"/>
          <w:szCs w:val="18"/>
        </w:rPr>
        <w:t>HNO</w:t>
      </w:r>
      <w:r w:rsidRPr="00622109">
        <w:rPr>
          <w:rFonts w:asciiTheme="majorBidi" w:hAnsiTheme="majorBidi" w:cstheme="majorBidi"/>
          <w:sz w:val="18"/>
          <w:szCs w:val="18"/>
          <w:vertAlign w:val="subscript"/>
        </w:rPr>
        <w:t>3</w:t>
      </w:r>
      <w:r w:rsidRPr="00622109">
        <w:rPr>
          <w:rFonts w:asciiTheme="majorBidi" w:hAnsiTheme="majorBidi" w:cstheme="majorBidi"/>
          <w:sz w:val="18"/>
          <w:szCs w:val="18"/>
        </w:rPr>
        <w:t xml:space="preserve"> or NaOH</w:t>
      </w:r>
      <w:r w:rsidR="00E16042" w:rsidRPr="00622109">
        <w:rPr>
          <w:rFonts w:asciiTheme="majorBidi" w:hAnsiTheme="majorBidi" w:cstheme="majorBidi"/>
          <w:sz w:val="18"/>
          <w:szCs w:val="18"/>
        </w:rPr>
        <w:t xml:space="preserve"> </w:t>
      </w:r>
      <w:r w:rsidR="00135B93" w:rsidRPr="00622109">
        <w:rPr>
          <w:rFonts w:asciiTheme="majorBidi" w:hAnsiTheme="majorBidi" w:cstheme="majorBidi"/>
          <w:sz w:val="18"/>
          <w:szCs w:val="18"/>
        </w:rPr>
        <w:t xml:space="preserve">solution </w:t>
      </w:r>
      <w:r w:rsidR="003867B8" w:rsidRPr="00622109">
        <w:rPr>
          <w:rFonts w:asciiTheme="majorBidi" w:hAnsiTheme="majorBidi" w:cstheme="majorBidi"/>
          <w:sz w:val="18"/>
          <w:szCs w:val="18"/>
        </w:rPr>
        <w:t xml:space="preserve">to change pH </w:t>
      </w:r>
      <w:r w:rsidRPr="00622109">
        <w:rPr>
          <w:rFonts w:asciiTheme="majorBidi" w:hAnsiTheme="majorBidi" w:cstheme="majorBidi"/>
          <w:sz w:val="18"/>
          <w:szCs w:val="18"/>
        </w:rPr>
        <w:t>in the range of 2.0</w:t>
      </w:r>
      <w:r w:rsidR="00347922" w:rsidRPr="00622109">
        <w:rPr>
          <w:rFonts w:asciiTheme="majorBidi" w:hAnsiTheme="majorBidi" w:cstheme="majorBidi"/>
          <w:sz w:val="18"/>
          <w:szCs w:val="18"/>
        </w:rPr>
        <w:t xml:space="preserve"> to </w:t>
      </w:r>
      <w:r w:rsidRPr="00622109">
        <w:rPr>
          <w:rFonts w:asciiTheme="majorBidi" w:hAnsiTheme="majorBidi" w:cstheme="majorBidi"/>
          <w:sz w:val="18"/>
          <w:szCs w:val="18"/>
        </w:rPr>
        <w:t>10</w:t>
      </w:r>
      <w:r w:rsidR="00135B93" w:rsidRPr="00622109">
        <w:rPr>
          <w:rFonts w:asciiTheme="majorBidi" w:hAnsiTheme="majorBidi" w:cstheme="majorBidi"/>
          <w:sz w:val="18"/>
          <w:szCs w:val="18"/>
        </w:rPr>
        <w:t>.T</w:t>
      </w:r>
      <w:r w:rsidRPr="00622109">
        <w:rPr>
          <w:rFonts w:asciiTheme="majorBidi" w:hAnsiTheme="majorBidi" w:cstheme="majorBidi"/>
          <w:sz w:val="18"/>
          <w:szCs w:val="18"/>
        </w:rPr>
        <w:t xml:space="preserve">he </w:t>
      </w:r>
      <w:r w:rsidR="00AA759F" w:rsidRPr="00622109">
        <w:rPr>
          <w:rFonts w:asciiTheme="majorBidi" w:hAnsiTheme="majorBidi" w:cstheme="majorBidi"/>
          <w:sz w:val="18"/>
          <w:szCs w:val="18"/>
        </w:rPr>
        <w:t xml:space="preserve">variation of electrode </w:t>
      </w:r>
      <w:r w:rsidRPr="00622109">
        <w:rPr>
          <w:rFonts w:asciiTheme="majorBidi" w:hAnsiTheme="majorBidi" w:cstheme="majorBidi"/>
          <w:sz w:val="18"/>
          <w:szCs w:val="18"/>
        </w:rPr>
        <w:t>potential</w:t>
      </w:r>
      <w:r w:rsidR="00AA759F" w:rsidRPr="00622109">
        <w:rPr>
          <w:rFonts w:asciiTheme="majorBidi" w:hAnsiTheme="majorBidi" w:cstheme="majorBidi"/>
          <w:sz w:val="18"/>
          <w:szCs w:val="18"/>
        </w:rPr>
        <w:t xml:space="preserve"> response</w:t>
      </w:r>
      <w:r w:rsidR="00E16042" w:rsidRPr="00622109">
        <w:rPr>
          <w:rFonts w:asciiTheme="majorBidi" w:hAnsiTheme="majorBidi" w:cstheme="majorBidi"/>
          <w:sz w:val="18"/>
          <w:szCs w:val="18"/>
        </w:rPr>
        <w:t xml:space="preserve"> </w:t>
      </w:r>
      <w:r w:rsidR="00055452" w:rsidRPr="00622109">
        <w:rPr>
          <w:rFonts w:asciiTheme="majorBidi" w:hAnsiTheme="majorBidi" w:cstheme="majorBidi"/>
          <w:sz w:val="18"/>
          <w:szCs w:val="18"/>
        </w:rPr>
        <w:t xml:space="preserve">due to </w:t>
      </w:r>
      <w:r w:rsidR="00D96959" w:rsidRPr="00622109">
        <w:rPr>
          <w:rFonts w:asciiTheme="majorBidi" w:hAnsiTheme="majorBidi" w:cstheme="majorBidi"/>
          <w:sz w:val="18"/>
          <w:szCs w:val="18"/>
        </w:rPr>
        <w:t xml:space="preserve">changing of </w:t>
      </w:r>
      <w:r w:rsidRPr="00622109">
        <w:rPr>
          <w:rFonts w:asciiTheme="majorBidi" w:hAnsiTheme="majorBidi" w:cstheme="majorBidi"/>
          <w:color w:val="000000"/>
          <w:sz w:val="18"/>
          <w:szCs w:val="18"/>
        </w:rPr>
        <w:t xml:space="preserve">pH is </w:t>
      </w:r>
      <w:r w:rsidR="00DD6427" w:rsidRPr="00622109">
        <w:rPr>
          <w:rFonts w:asciiTheme="majorBidi" w:hAnsiTheme="majorBidi" w:cstheme="majorBidi"/>
          <w:color w:val="000000"/>
          <w:sz w:val="18"/>
          <w:szCs w:val="18"/>
        </w:rPr>
        <w:t>shown</w:t>
      </w:r>
      <w:r w:rsidR="00E16042" w:rsidRPr="00622109">
        <w:rPr>
          <w:rFonts w:asciiTheme="majorBidi" w:hAnsiTheme="majorBidi" w:cstheme="majorBidi"/>
          <w:color w:val="000000"/>
          <w:sz w:val="18"/>
          <w:szCs w:val="18"/>
        </w:rPr>
        <w:t xml:space="preserve"> </w:t>
      </w:r>
      <w:r w:rsidRPr="00622109">
        <w:rPr>
          <w:rFonts w:asciiTheme="majorBidi" w:hAnsiTheme="majorBidi" w:cstheme="majorBidi"/>
          <w:color w:val="000000"/>
          <w:sz w:val="18"/>
          <w:szCs w:val="18"/>
        </w:rPr>
        <w:t>in</w:t>
      </w:r>
      <w:r w:rsidR="00E16042" w:rsidRPr="00622109">
        <w:rPr>
          <w:rFonts w:asciiTheme="majorBidi" w:hAnsiTheme="majorBidi" w:cstheme="majorBidi"/>
          <w:color w:val="000000"/>
          <w:sz w:val="18"/>
          <w:szCs w:val="18"/>
        </w:rPr>
        <w:t xml:space="preserve"> </w:t>
      </w:r>
      <w:r w:rsidRPr="00622109">
        <w:rPr>
          <w:rFonts w:asciiTheme="majorBidi" w:hAnsiTheme="majorBidi" w:cstheme="majorBidi"/>
          <w:sz w:val="18"/>
          <w:szCs w:val="18"/>
        </w:rPr>
        <w:t xml:space="preserve">Fig. </w:t>
      </w:r>
      <w:r w:rsidR="008957D8" w:rsidRPr="00622109">
        <w:rPr>
          <w:rFonts w:asciiTheme="majorBidi" w:hAnsiTheme="majorBidi" w:cstheme="majorBidi"/>
          <w:sz w:val="18"/>
          <w:szCs w:val="18"/>
        </w:rPr>
        <w:t>3</w:t>
      </w:r>
      <w:r w:rsidRPr="00622109">
        <w:rPr>
          <w:rFonts w:asciiTheme="majorBidi" w:hAnsiTheme="majorBidi" w:cstheme="majorBidi"/>
          <w:sz w:val="18"/>
          <w:szCs w:val="18"/>
        </w:rPr>
        <w:t>.</w:t>
      </w:r>
      <w:r w:rsidRPr="00622109">
        <w:rPr>
          <w:rFonts w:asciiTheme="majorBidi" w:hAnsiTheme="majorBidi" w:cstheme="majorBidi"/>
          <w:color w:val="000000"/>
          <w:sz w:val="18"/>
          <w:szCs w:val="18"/>
        </w:rPr>
        <w:t xml:space="preserve">As a result, the </w:t>
      </w:r>
      <w:r w:rsidR="00AA759F" w:rsidRPr="00622109">
        <w:rPr>
          <w:rFonts w:asciiTheme="majorBidi" w:hAnsiTheme="majorBidi" w:cstheme="majorBidi"/>
          <w:color w:val="000000"/>
          <w:sz w:val="18"/>
          <w:szCs w:val="18"/>
        </w:rPr>
        <w:t xml:space="preserve">electrode </w:t>
      </w:r>
      <w:r w:rsidRPr="00622109">
        <w:rPr>
          <w:rFonts w:asciiTheme="majorBidi" w:hAnsiTheme="majorBidi" w:cstheme="majorBidi"/>
          <w:color w:val="000000"/>
          <w:sz w:val="18"/>
          <w:szCs w:val="18"/>
        </w:rPr>
        <w:t>potential</w:t>
      </w:r>
      <w:r w:rsidR="00AA759F" w:rsidRPr="00622109">
        <w:rPr>
          <w:rFonts w:asciiTheme="majorBidi" w:hAnsiTheme="majorBidi" w:cstheme="majorBidi"/>
          <w:color w:val="000000"/>
          <w:sz w:val="18"/>
          <w:szCs w:val="18"/>
        </w:rPr>
        <w:t xml:space="preserve"> response</w:t>
      </w:r>
      <w:r w:rsidRPr="00622109">
        <w:rPr>
          <w:rFonts w:asciiTheme="majorBidi" w:hAnsiTheme="majorBidi" w:cstheme="majorBidi"/>
          <w:color w:val="000000"/>
          <w:sz w:val="18"/>
          <w:szCs w:val="18"/>
        </w:rPr>
        <w:t xml:space="preserve"> remained almost constant at pH range </w:t>
      </w:r>
      <w:r w:rsidR="00521E04" w:rsidRPr="00622109">
        <w:rPr>
          <w:rFonts w:asciiTheme="majorBidi" w:hAnsiTheme="majorBidi" w:cstheme="majorBidi"/>
          <w:color w:val="000000"/>
          <w:sz w:val="18"/>
          <w:szCs w:val="18"/>
        </w:rPr>
        <w:t xml:space="preserve">of </w:t>
      </w:r>
      <w:r w:rsidRPr="00622109">
        <w:rPr>
          <w:rFonts w:asciiTheme="majorBidi" w:hAnsiTheme="majorBidi" w:cstheme="majorBidi"/>
          <w:color w:val="000000"/>
          <w:sz w:val="18"/>
          <w:szCs w:val="18"/>
        </w:rPr>
        <w:t>5.0</w:t>
      </w:r>
      <w:r w:rsidR="00521E04" w:rsidRPr="00622109">
        <w:rPr>
          <w:rFonts w:asciiTheme="majorBidi" w:hAnsiTheme="majorBidi" w:cstheme="majorBidi"/>
          <w:color w:val="000000"/>
          <w:sz w:val="18"/>
          <w:szCs w:val="18"/>
        </w:rPr>
        <w:t xml:space="preserve"> to </w:t>
      </w:r>
      <w:r w:rsidRPr="00622109">
        <w:rPr>
          <w:rFonts w:asciiTheme="majorBidi" w:hAnsiTheme="majorBidi" w:cstheme="majorBidi"/>
          <w:color w:val="000000"/>
          <w:sz w:val="18"/>
          <w:szCs w:val="18"/>
        </w:rPr>
        <w:t>8.5</w:t>
      </w:r>
      <w:r w:rsidRPr="00622109">
        <w:rPr>
          <w:rFonts w:asciiTheme="majorBidi" w:hAnsiTheme="majorBidi" w:cstheme="majorBidi"/>
          <w:sz w:val="18"/>
          <w:szCs w:val="18"/>
        </w:rPr>
        <w:t xml:space="preserve">.Intensive </w:t>
      </w:r>
      <w:r w:rsidR="00AA759F" w:rsidRPr="00622109">
        <w:rPr>
          <w:rFonts w:asciiTheme="majorBidi" w:hAnsiTheme="majorBidi" w:cstheme="majorBidi"/>
          <w:sz w:val="18"/>
          <w:szCs w:val="18"/>
        </w:rPr>
        <w:t xml:space="preserve">changes of electrode </w:t>
      </w:r>
      <w:r w:rsidRPr="00622109">
        <w:rPr>
          <w:rFonts w:asciiTheme="majorBidi" w:hAnsiTheme="majorBidi" w:cstheme="majorBidi"/>
          <w:sz w:val="18"/>
          <w:szCs w:val="18"/>
        </w:rPr>
        <w:t>potential</w:t>
      </w:r>
      <w:r w:rsidR="00AA759F" w:rsidRPr="00622109">
        <w:rPr>
          <w:rFonts w:asciiTheme="majorBidi" w:hAnsiTheme="majorBidi" w:cstheme="majorBidi"/>
          <w:sz w:val="18"/>
          <w:szCs w:val="18"/>
        </w:rPr>
        <w:t xml:space="preserve"> response</w:t>
      </w:r>
      <w:r w:rsidRPr="00622109">
        <w:rPr>
          <w:rFonts w:asciiTheme="majorBidi" w:hAnsiTheme="majorBidi" w:cstheme="majorBidi"/>
          <w:sz w:val="18"/>
          <w:szCs w:val="18"/>
        </w:rPr>
        <w:t xml:space="preserve"> were observed at </w:t>
      </w:r>
      <w:r w:rsidR="006026F9" w:rsidRPr="00622109">
        <w:rPr>
          <w:rFonts w:asciiTheme="majorBidi" w:hAnsiTheme="majorBidi" w:cstheme="majorBidi"/>
          <w:sz w:val="18"/>
          <w:szCs w:val="18"/>
        </w:rPr>
        <w:t>pH</w:t>
      </w:r>
      <w:r w:rsidR="00E16042" w:rsidRPr="00622109">
        <w:rPr>
          <w:rFonts w:asciiTheme="majorBidi" w:hAnsiTheme="majorBidi" w:cstheme="majorBidi"/>
          <w:sz w:val="18"/>
          <w:szCs w:val="18"/>
        </w:rPr>
        <w:t>s higher</w:t>
      </w:r>
      <w:r w:rsidR="00521E04" w:rsidRPr="00622109">
        <w:rPr>
          <w:rFonts w:asciiTheme="majorBidi" w:hAnsiTheme="majorBidi" w:cstheme="majorBidi"/>
          <w:sz w:val="18"/>
          <w:szCs w:val="18"/>
        </w:rPr>
        <w:t xml:space="preserve"> than 8.5</w:t>
      </w:r>
      <w:r w:rsidRPr="00622109">
        <w:rPr>
          <w:rFonts w:asciiTheme="majorBidi" w:hAnsiTheme="majorBidi" w:cstheme="majorBidi"/>
          <w:sz w:val="18"/>
          <w:szCs w:val="18"/>
        </w:rPr>
        <w:t xml:space="preserve"> and lower </w:t>
      </w:r>
      <w:r w:rsidR="00521E04" w:rsidRPr="00622109">
        <w:rPr>
          <w:rFonts w:asciiTheme="majorBidi" w:hAnsiTheme="majorBidi" w:cstheme="majorBidi"/>
          <w:sz w:val="18"/>
          <w:szCs w:val="18"/>
        </w:rPr>
        <w:t>than 5.0</w:t>
      </w:r>
      <w:r w:rsidRPr="00622109">
        <w:rPr>
          <w:rFonts w:asciiTheme="majorBidi" w:hAnsiTheme="majorBidi" w:cstheme="majorBidi"/>
          <w:sz w:val="18"/>
          <w:szCs w:val="18"/>
        </w:rPr>
        <w:t xml:space="preserve">. </w:t>
      </w:r>
      <w:r w:rsidRPr="00622109">
        <w:rPr>
          <w:rFonts w:asciiTheme="majorBidi" w:hAnsiTheme="majorBidi" w:cstheme="majorBidi"/>
          <w:color w:val="000000"/>
          <w:sz w:val="18"/>
          <w:szCs w:val="18"/>
        </w:rPr>
        <w:t>The decrease of potential</w:t>
      </w:r>
      <w:r w:rsidR="00E16042" w:rsidRPr="00622109">
        <w:rPr>
          <w:rFonts w:asciiTheme="majorBidi" w:hAnsiTheme="majorBidi" w:cstheme="majorBidi"/>
          <w:color w:val="000000"/>
          <w:sz w:val="18"/>
          <w:szCs w:val="18"/>
        </w:rPr>
        <w:t xml:space="preserve"> </w:t>
      </w:r>
      <w:r w:rsidRPr="00622109">
        <w:rPr>
          <w:rFonts w:asciiTheme="majorBidi" w:hAnsiTheme="majorBidi" w:cstheme="majorBidi"/>
          <w:color w:val="000000"/>
          <w:sz w:val="18"/>
          <w:szCs w:val="18"/>
        </w:rPr>
        <w:t xml:space="preserve">below pH 5.0 </w:t>
      </w:r>
      <w:r w:rsidR="00AA759F" w:rsidRPr="00622109">
        <w:rPr>
          <w:rFonts w:asciiTheme="majorBidi" w:hAnsiTheme="majorBidi" w:cstheme="majorBidi"/>
          <w:color w:val="000000"/>
          <w:sz w:val="18"/>
          <w:szCs w:val="18"/>
        </w:rPr>
        <w:t>can</w:t>
      </w:r>
      <w:r w:rsidR="00E16042" w:rsidRPr="00622109">
        <w:rPr>
          <w:rFonts w:asciiTheme="majorBidi" w:hAnsiTheme="majorBidi" w:cstheme="majorBidi"/>
          <w:color w:val="000000"/>
          <w:sz w:val="18"/>
          <w:szCs w:val="18"/>
        </w:rPr>
        <w:t xml:space="preserve">  </w:t>
      </w:r>
      <w:r w:rsidR="00E33068" w:rsidRPr="00622109">
        <w:rPr>
          <w:rFonts w:asciiTheme="majorBidi" w:hAnsiTheme="majorBidi" w:cstheme="majorBidi"/>
          <w:color w:val="000000"/>
          <w:sz w:val="18"/>
          <w:szCs w:val="18"/>
        </w:rPr>
        <w:t xml:space="preserve"> </w:t>
      </w:r>
      <w:r w:rsidRPr="00622109">
        <w:rPr>
          <w:rFonts w:asciiTheme="majorBidi" w:hAnsiTheme="majorBidi" w:cstheme="majorBidi"/>
          <w:color w:val="000000"/>
          <w:sz w:val="18"/>
          <w:szCs w:val="18"/>
        </w:rPr>
        <w:t xml:space="preserve">be attributed to </w:t>
      </w:r>
      <w:r w:rsidRPr="00622109">
        <w:rPr>
          <w:rFonts w:asciiTheme="majorBidi" w:hAnsiTheme="majorBidi" w:cstheme="majorBidi"/>
          <w:sz w:val="18"/>
          <w:szCs w:val="18"/>
        </w:rPr>
        <w:t xml:space="preserve">protonation of the N atoms of </w:t>
      </w:r>
      <w:r w:rsidR="00132545" w:rsidRPr="00622109">
        <w:rPr>
          <w:rStyle w:val="hps"/>
          <w:rFonts w:asciiTheme="majorBidi" w:hAnsiTheme="majorBidi" w:cstheme="majorBidi"/>
          <w:sz w:val="18"/>
          <w:szCs w:val="18"/>
        </w:rPr>
        <w:t xml:space="preserve">the ligand (i) </w:t>
      </w:r>
      <w:r w:rsidRPr="00622109">
        <w:rPr>
          <w:rFonts w:asciiTheme="majorBidi" w:hAnsiTheme="majorBidi" w:cstheme="majorBidi"/>
          <w:color w:val="000000" w:themeColor="text1"/>
          <w:sz w:val="18"/>
          <w:szCs w:val="18"/>
        </w:rPr>
        <w:t>[</w:t>
      </w:r>
      <w:r w:rsidR="00AC41DA" w:rsidRPr="00622109">
        <w:rPr>
          <w:rFonts w:asciiTheme="majorBidi" w:hAnsiTheme="majorBidi" w:cstheme="majorBidi"/>
          <w:color w:val="000000" w:themeColor="text1"/>
          <w:sz w:val="18"/>
          <w:szCs w:val="18"/>
        </w:rPr>
        <w:t>37</w:t>
      </w:r>
      <w:r w:rsidRPr="00622109">
        <w:rPr>
          <w:rFonts w:asciiTheme="majorBidi" w:hAnsiTheme="majorBidi" w:cstheme="majorBidi"/>
          <w:sz w:val="18"/>
          <w:szCs w:val="18"/>
        </w:rPr>
        <w:t>]</w:t>
      </w:r>
      <w:r w:rsidR="00AA759F" w:rsidRPr="00622109">
        <w:rPr>
          <w:rFonts w:asciiTheme="majorBidi" w:hAnsiTheme="majorBidi" w:cstheme="majorBidi"/>
          <w:color w:val="000000"/>
          <w:sz w:val="18"/>
          <w:szCs w:val="18"/>
        </w:rPr>
        <w:t>.</w:t>
      </w:r>
      <w:r w:rsidR="003B1C06">
        <w:rPr>
          <w:rFonts w:asciiTheme="majorBidi" w:hAnsiTheme="majorBidi" w:cstheme="majorBidi"/>
          <w:color w:val="000000"/>
          <w:sz w:val="18"/>
          <w:szCs w:val="18"/>
        </w:rPr>
        <w:t xml:space="preserve"> </w:t>
      </w:r>
    </w:p>
    <w:p w:rsidR="003B1C06" w:rsidRPr="00622109" w:rsidRDefault="003B1C06" w:rsidP="003B1C06">
      <w:pPr>
        <w:autoSpaceDE w:val="0"/>
        <w:autoSpaceDN w:val="0"/>
        <w:adjustRightInd w:val="0"/>
        <w:ind w:firstLine="284"/>
        <w:jc w:val="both"/>
        <w:rPr>
          <w:rFonts w:asciiTheme="majorBidi" w:hAnsiTheme="majorBidi" w:cstheme="majorBidi"/>
          <w:sz w:val="18"/>
          <w:szCs w:val="18"/>
        </w:rPr>
      </w:pPr>
    </w:p>
    <w:p w:rsidR="00A437D3" w:rsidRPr="00622109" w:rsidRDefault="0078431B" w:rsidP="00666FE3">
      <w:pPr>
        <w:autoSpaceDE w:val="0"/>
        <w:autoSpaceDN w:val="0"/>
        <w:adjustRightInd w:val="0"/>
        <w:spacing w:after="60"/>
        <w:jc w:val="center"/>
        <w:rPr>
          <w:rFonts w:asciiTheme="majorBidi" w:hAnsiTheme="majorBidi" w:cstheme="majorBidi"/>
          <w:noProof/>
          <w:sz w:val="18"/>
          <w:szCs w:val="18"/>
        </w:rPr>
      </w:pPr>
      <w:r w:rsidRPr="00622109">
        <w:rPr>
          <w:rFonts w:asciiTheme="majorBidi" w:hAnsiTheme="majorBidi" w:cstheme="majorBidi"/>
          <w:noProof/>
          <w:sz w:val="18"/>
          <w:szCs w:val="18"/>
        </w:rPr>
        <w:drawing>
          <wp:inline distT="0" distB="0" distL="0" distR="0">
            <wp:extent cx="2520000" cy="1753235"/>
            <wp:effectExtent l="0" t="0" r="0" b="0"/>
            <wp:docPr id="5"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rsidR="0078431B" w:rsidRDefault="0078431B" w:rsidP="00666FE3">
      <w:pPr>
        <w:autoSpaceDE w:val="0"/>
        <w:autoSpaceDN w:val="0"/>
        <w:adjustRightInd w:val="0"/>
        <w:spacing w:after="60"/>
        <w:jc w:val="center"/>
        <w:rPr>
          <w:rFonts w:asciiTheme="majorBidi" w:hAnsiTheme="majorBidi" w:cstheme="majorBidi"/>
          <w:sz w:val="14"/>
          <w:szCs w:val="14"/>
        </w:rPr>
      </w:pPr>
      <w:r w:rsidRPr="00CE5E17">
        <w:rPr>
          <w:rFonts w:asciiTheme="majorBidi" w:hAnsiTheme="majorBidi" w:cstheme="majorBidi"/>
          <w:sz w:val="14"/>
          <w:szCs w:val="14"/>
        </w:rPr>
        <w:t xml:space="preserve">Fig. </w:t>
      </w:r>
      <w:r w:rsidR="008957D8" w:rsidRPr="00CE5E17">
        <w:rPr>
          <w:rFonts w:asciiTheme="majorBidi" w:hAnsiTheme="majorBidi" w:cstheme="majorBidi"/>
          <w:sz w:val="14"/>
          <w:szCs w:val="14"/>
        </w:rPr>
        <w:t>3</w:t>
      </w:r>
      <w:r w:rsidRPr="00CE5E17">
        <w:rPr>
          <w:rFonts w:asciiTheme="majorBidi" w:hAnsiTheme="majorBidi" w:cstheme="majorBidi"/>
          <w:sz w:val="14"/>
          <w:szCs w:val="14"/>
        </w:rPr>
        <w:t>.pH effect on the potential response of the Pb</w:t>
      </w:r>
      <w:r w:rsidRPr="00CE5E17">
        <w:rPr>
          <w:rFonts w:asciiTheme="majorBidi" w:hAnsiTheme="majorBidi" w:cstheme="majorBidi"/>
          <w:sz w:val="14"/>
          <w:szCs w:val="14"/>
          <w:vertAlign w:val="superscript"/>
        </w:rPr>
        <w:t>2+</w:t>
      </w:r>
      <w:r w:rsidRPr="00CE5E17">
        <w:rPr>
          <w:rFonts w:asciiTheme="majorBidi" w:hAnsiTheme="majorBidi" w:cstheme="majorBidi"/>
          <w:sz w:val="14"/>
          <w:szCs w:val="14"/>
        </w:rPr>
        <w:t xml:space="preserve"> modified CPE for 1.0</w:t>
      </w:r>
      <w:r w:rsidRPr="00CE5E17">
        <w:rPr>
          <w:rFonts w:asciiTheme="majorBidi" w:eastAsia="MTSY" w:hAnsiTheme="majorBidi" w:cstheme="majorBidi"/>
          <w:sz w:val="14"/>
          <w:szCs w:val="14"/>
        </w:rPr>
        <w:t>×</w:t>
      </w:r>
      <w:r w:rsidRPr="00CE5E17">
        <w:rPr>
          <w:rFonts w:asciiTheme="majorBidi" w:hAnsiTheme="majorBidi" w:cstheme="majorBidi"/>
          <w:sz w:val="14"/>
          <w:szCs w:val="14"/>
        </w:rPr>
        <w:t>10</w:t>
      </w:r>
      <w:r w:rsidRPr="00CE5E17">
        <w:rPr>
          <w:rFonts w:asciiTheme="majorBidi" w:eastAsia="MTSY" w:hAnsiTheme="majorBidi" w:cstheme="majorBidi"/>
          <w:sz w:val="14"/>
          <w:szCs w:val="14"/>
          <w:vertAlign w:val="superscript"/>
        </w:rPr>
        <w:t>-4</w:t>
      </w:r>
      <w:r w:rsidRPr="00CE5E17">
        <w:rPr>
          <w:rFonts w:asciiTheme="majorBidi" w:hAnsiTheme="majorBidi" w:cstheme="majorBidi"/>
          <w:sz w:val="14"/>
          <w:szCs w:val="14"/>
        </w:rPr>
        <w:t xml:space="preserve"> M Pb</w:t>
      </w:r>
      <w:r w:rsidRPr="00CE5E17">
        <w:rPr>
          <w:rFonts w:asciiTheme="majorBidi" w:hAnsiTheme="majorBidi" w:cstheme="majorBidi"/>
          <w:sz w:val="14"/>
          <w:szCs w:val="14"/>
          <w:vertAlign w:val="superscript"/>
        </w:rPr>
        <w:t>+2</w:t>
      </w:r>
      <w:r w:rsidRPr="00CE5E17">
        <w:rPr>
          <w:rFonts w:asciiTheme="majorBidi" w:hAnsiTheme="majorBidi" w:cstheme="majorBidi"/>
          <w:sz w:val="14"/>
          <w:szCs w:val="14"/>
        </w:rPr>
        <w:t>solution.</w:t>
      </w:r>
    </w:p>
    <w:p w:rsidR="00CE5E17" w:rsidRPr="00CE5E17" w:rsidRDefault="00CE5E17" w:rsidP="00666FE3">
      <w:pPr>
        <w:autoSpaceDE w:val="0"/>
        <w:autoSpaceDN w:val="0"/>
        <w:adjustRightInd w:val="0"/>
        <w:spacing w:after="60"/>
        <w:jc w:val="center"/>
        <w:rPr>
          <w:rFonts w:asciiTheme="majorBidi" w:hAnsiTheme="majorBidi" w:cstheme="majorBidi"/>
          <w:sz w:val="14"/>
          <w:szCs w:val="14"/>
        </w:rPr>
      </w:pPr>
    </w:p>
    <w:p w:rsidR="003B1C06" w:rsidRDefault="003B1C06" w:rsidP="003B1C06">
      <w:pPr>
        <w:autoSpaceDE w:val="0"/>
        <w:autoSpaceDN w:val="0"/>
        <w:adjustRightInd w:val="0"/>
        <w:ind w:firstLine="284"/>
        <w:jc w:val="both"/>
        <w:rPr>
          <w:rFonts w:asciiTheme="majorBidi" w:hAnsiTheme="majorBidi" w:cstheme="majorBidi"/>
          <w:sz w:val="18"/>
          <w:szCs w:val="18"/>
        </w:rPr>
      </w:pPr>
      <w:r w:rsidRPr="00622109">
        <w:rPr>
          <w:rFonts w:asciiTheme="majorBidi" w:hAnsiTheme="majorBidi" w:cstheme="majorBidi"/>
          <w:color w:val="000000"/>
          <w:sz w:val="18"/>
          <w:szCs w:val="18"/>
        </w:rPr>
        <w:t xml:space="preserve">On the other hand, the decrease in electrode potential response in the pHs of more than 8.5 can be due to the </w:t>
      </w:r>
      <w:r w:rsidRPr="00622109">
        <w:rPr>
          <w:rFonts w:asciiTheme="majorBidi" w:hAnsiTheme="majorBidi" w:cstheme="majorBidi"/>
          <w:color w:val="000000"/>
          <w:sz w:val="18"/>
          <w:szCs w:val="18"/>
        </w:rPr>
        <w:lastRenderedPageBreak/>
        <w:t>formation of Pb</w:t>
      </w:r>
      <w:r w:rsidRPr="00622109">
        <w:rPr>
          <w:rFonts w:asciiTheme="majorBidi" w:hAnsiTheme="majorBidi" w:cstheme="majorBidi"/>
          <w:color w:val="000000"/>
          <w:sz w:val="18"/>
          <w:szCs w:val="18"/>
          <w:vertAlign w:val="superscript"/>
        </w:rPr>
        <w:t>2+</w:t>
      </w:r>
      <w:r w:rsidRPr="00622109">
        <w:rPr>
          <w:rFonts w:asciiTheme="majorBidi" w:hAnsiTheme="majorBidi" w:cstheme="majorBidi"/>
          <w:color w:val="000000"/>
          <w:sz w:val="18"/>
          <w:szCs w:val="18"/>
        </w:rPr>
        <w:t xml:space="preserve"> hydroxyl complexes which </w:t>
      </w:r>
      <w:r w:rsidRPr="00622109">
        <w:rPr>
          <w:rStyle w:val="hps"/>
          <w:rFonts w:asciiTheme="majorBidi" w:hAnsiTheme="majorBidi" w:cstheme="majorBidi"/>
          <w:sz w:val="18"/>
          <w:szCs w:val="18"/>
        </w:rPr>
        <w:t>can reduce concentration of Pb</w:t>
      </w:r>
      <w:r w:rsidRPr="00622109">
        <w:rPr>
          <w:rStyle w:val="hps"/>
          <w:rFonts w:asciiTheme="majorBidi" w:hAnsiTheme="majorBidi" w:cstheme="majorBidi"/>
          <w:sz w:val="18"/>
          <w:szCs w:val="18"/>
          <w:vertAlign w:val="superscript"/>
        </w:rPr>
        <w:t>+2</w:t>
      </w:r>
      <w:r w:rsidRPr="00622109">
        <w:rPr>
          <w:rStyle w:val="hps"/>
          <w:rFonts w:asciiTheme="majorBidi" w:hAnsiTheme="majorBidi" w:cstheme="majorBidi"/>
          <w:sz w:val="18"/>
          <w:szCs w:val="18"/>
        </w:rPr>
        <w:t>.Therefore, less amount of Pb</w:t>
      </w:r>
      <w:r w:rsidRPr="00622109">
        <w:rPr>
          <w:rStyle w:val="hps"/>
          <w:rFonts w:asciiTheme="majorBidi" w:hAnsiTheme="majorBidi" w:cstheme="majorBidi"/>
          <w:sz w:val="18"/>
          <w:szCs w:val="18"/>
          <w:vertAlign w:val="superscript"/>
        </w:rPr>
        <w:t>2+</w:t>
      </w:r>
      <w:r w:rsidRPr="00622109">
        <w:rPr>
          <w:rStyle w:val="hps"/>
          <w:rFonts w:asciiTheme="majorBidi" w:hAnsiTheme="majorBidi" w:cstheme="majorBidi"/>
          <w:sz w:val="18"/>
          <w:szCs w:val="18"/>
        </w:rPr>
        <w:t xml:space="preserve"> will remind to form complex with the ligand (i). As pH of 7 can show a suitable electrode potential response in, all of remaining experiments were carried out at </w:t>
      </w:r>
      <w:r w:rsidRPr="00622109">
        <w:rPr>
          <w:rFonts w:asciiTheme="majorBidi" w:hAnsiTheme="majorBidi" w:cstheme="majorBidi"/>
          <w:sz w:val="18"/>
          <w:szCs w:val="18"/>
        </w:rPr>
        <w:t>pH of 7.In order to have a stable pH a buffer solution was used.</w:t>
      </w:r>
    </w:p>
    <w:p w:rsidR="0078431B" w:rsidRPr="00622109" w:rsidRDefault="0078431B" w:rsidP="00622109">
      <w:pPr>
        <w:autoSpaceDE w:val="0"/>
        <w:autoSpaceDN w:val="0"/>
        <w:adjustRightInd w:val="0"/>
        <w:jc w:val="both"/>
        <w:rPr>
          <w:rFonts w:asciiTheme="majorBidi" w:hAnsiTheme="majorBidi" w:cstheme="majorBidi"/>
          <w:b/>
          <w:bCs/>
          <w:sz w:val="18"/>
          <w:szCs w:val="18"/>
        </w:rPr>
      </w:pPr>
    </w:p>
    <w:p w:rsidR="00810FFD" w:rsidRPr="00622109" w:rsidRDefault="00A073CE" w:rsidP="00712E5A">
      <w:pPr>
        <w:autoSpaceDE w:val="0"/>
        <w:autoSpaceDN w:val="0"/>
        <w:adjustRightInd w:val="0"/>
        <w:jc w:val="both"/>
        <w:rPr>
          <w:rFonts w:asciiTheme="majorBidi" w:hAnsiTheme="majorBidi" w:cstheme="majorBidi"/>
          <w:sz w:val="18"/>
          <w:szCs w:val="18"/>
        </w:rPr>
      </w:pPr>
      <w:r w:rsidRPr="00622109">
        <w:rPr>
          <w:rFonts w:asciiTheme="majorBidi" w:hAnsiTheme="majorBidi" w:cstheme="majorBidi"/>
          <w:b/>
          <w:bCs/>
          <w:i/>
          <w:iCs/>
          <w:sz w:val="18"/>
          <w:szCs w:val="18"/>
        </w:rPr>
        <w:t>3</w:t>
      </w:r>
      <w:r w:rsidR="002674C5" w:rsidRPr="00622109">
        <w:rPr>
          <w:rFonts w:asciiTheme="majorBidi" w:hAnsiTheme="majorBidi" w:cstheme="majorBidi"/>
          <w:b/>
          <w:bCs/>
          <w:i/>
          <w:iCs/>
          <w:sz w:val="18"/>
          <w:szCs w:val="18"/>
        </w:rPr>
        <w:t>.3</w:t>
      </w:r>
      <w:r w:rsidR="00004A40" w:rsidRPr="00622109">
        <w:rPr>
          <w:rFonts w:asciiTheme="majorBidi" w:hAnsiTheme="majorBidi" w:cstheme="majorBidi"/>
          <w:b/>
          <w:bCs/>
          <w:i/>
          <w:iCs/>
          <w:sz w:val="18"/>
          <w:szCs w:val="18"/>
        </w:rPr>
        <w:t xml:space="preserve"> </w:t>
      </w:r>
      <w:r w:rsidR="00A437D3" w:rsidRPr="00622109">
        <w:rPr>
          <w:rFonts w:asciiTheme="majorBidi" w:hAnsiTheme="majorBidi" w:cstheme="majorBidi"/>
          <w:b/>
          <w:bCs/>
          <w:i/>
          <w:iCs/>
          <w:sz w:val="18"/>
          <w:szCs w:val="18"/>
        </w:rPr>
        <w:t>Response time</w:t>
      </w:r>
      <w:r w:rsidR="000073F6" w:rsidRPr="00622109">
        <w:rPr>
          <w:rFonts w:asciiTheme="majorBidi" w:hAnsiTheme="majorBidi" w:cstheme="majorBidi"/>
          <w:b/>
          <w:bCs/>
          <w:sz w:val="18"/>
          <w:szCs w:val="18"/>
        </w:rPr>
        <w:t xml:space="preserve"> </w:t>
      </w:r>
      <w:r w:rsidR="000073F6" w:rsidRPr="00622109">
        <w:rPr>
          <w:rFonts w:asciiTheme="majorBidi" w:hAnsiTheme="majorBidi" w:cstheme="majorBidi"/>
          <w:b/>
          <w:bCs/>
          <w:i/>
          <w:iCs/>
          <w:sz w:val="18"/>
          <w:szCs w:val="18"/>
        </w:rPr>
        <w:t xml:space="preserve">and </w:t>
      </w:r>
      <w:r w:rsidR="00810FFD" w:rsidRPr="00622109">
        <w:rPr>
          <w:rFonts w:asciiTheme="majorBidi" w:hAnsiTheme="majorBidi" w:cstheme="majorBidi"/>
          <w:b/>
          <w:bCs/>
          <w:i/>
          <w:iCs/>
          <w:sz w:val="18"/>
          <w:szCs w:val="18"/>
        </w:rPr>
        <w:t>Reversibility</w:t>
      </w:r>
      <w:r w:rsidR="00810FFD" w:rsidRPr="00622109">
        <w:rPr>
          <w:rFonts w:asciiTheme="majorBidi" w:hAnsiTheme="majorBidi" w:cstheme="majorBidi"/>
          <w:b/>
          <w:bCs/>
          <w:sz w:val="18"/>
          <w:szCs w:val="18"/>
        </w:rPr>
        <w:t xml:space="preserve"> </w:t>
      </w:r>
    </w:p>
    <w:p w:rsidR="00596762" w:rsidRDefault="00CB66D4" w:rsidP="00622109">
      <w:pPr>
        <w:ind w:firstLine="397"/>
        <w:jc w:val="both"/>
        <w:rPr>
          <w:rFonts w:asciiTheme="majorBidi" w:hAnsiTheme="majorBidi" w:cstheme="majorBidi"/>
          <w:color w:val="000000"/>
          <w:sz w:val="18"/>
          <w:szCs w:val="18"/>
        </w:rPr>
      </w:pPr>
      <w:r w:rsidRPr="00622109">
        <w:rPr>
          <w:rFonts w:asciiTheme="majorBidi" w:hAnsiTheme="majorBidi" w:cstheme="majorBidi"/>
          <w:color w:val="000000"/>
          <w:sz w:val="18"/>
          <w:szCs w:val="18"/>
        </w:rPr>
        <w:t xml:space="preserve">The response time of an ion-selective electrode is an important factor that is estimated for each work. </w:t>
      </w:r>
      <w:r w:rsidRPr="00622109">
        <w:rPr>
          <w:rStyle w:val="hps"/>
          <w:rFonts w:asciiTheme="majorBidi" w:hAnsiTheme="majorBidi" w:cstheme="majorBidi"/>
          <w:sz w:val="18"/>
          <w:szCs w:val="18"/>
        </w:rPr>
        <w:t>As we know,</w:t>
      </w:r>
      <w:r w:rsidRPr="00622109">
        <w:rPr>
          <w:rFonts w:asciiTheme="majorBidi" w:hAnsiTheme="majorBidi" w:cstheme="majorBidi"/>
          <w:color w:val="000000"/>
          <w:sz w:val="18"/>
          <w:szCs w:val="18"/>
        </w:rPr>
        <w:t xml:space="preserve"> response time was </w:t>
      </w:r>
      <w:r w:rsidRPr="00622109">
        <w:rPr>
          <w:rStyle w:val="gt-baf-back"/>
          <w:rFonts w:asciiTheme="majorBidi" w:hAnsiTheme="majorBidi" w:cstheme="majorBidi"/>
          <w:sz w:val="18"/>
          <w:szCs w:val="18"/>
        </w:rPr>
        <w:t>specified</w:t>
      </w:r>
      <w:r w:rsidRPr="00622109">
        <w:rPr>
          <w:rFonts w:asciiTheme="majorBidi" w:hAnsiTheme="majorBidi" w:cstheme="majorBidi"/>
          <w:color w:val="000000"/>
          <w:sz w:val="18"/>
          <w:szCs w:val="18"/>
        </w:rPr>
        <w:t xml:space="preserve"> as the demanded time for the electrodes to reach a cell potential of 90% of the final equilibrium values [</w:t>
      </w:r>
      <w:r w:rsidR="008637C3" w:rsidRPr="00622109">
        <w:rPr>
          <w:rFonts w:asciiTheme="majorBidi" w:hAnsiTheme="majorBidi" w:cstheme="majorBidi"/>
          <w:color w:val="000000"/>
          <w:sz w:val="18"/>
          <w:szCs w:val="18"/>
        </w:rPr>
        <w:t>38</w:t>
      </w:r>
      <w:r w:rsidRPr="00622109">
        <w:rPr>
          <w:rFonts w:asciiTheme="majorBidi" w:hAnsiTheme="majorBidi" w:cstheme="majorBidi"/>
          <w:sz w:val="18"/>
          <w:szCs w:val="18"/>
        </w:rPr>
        <w:t xml:space="preserve">]. </w:t>
      </w:r>
      <w:r w:rsidR="00596762" w:rsidRPr="00622109">
        <w:rPr>
          <w:rFonts w:asciiTheme="majorBidi" w:hAnsiTheme="majorBidi" w:cstheme="majorBidi"/>
          <w:sz w:val="18"/>
          <w:szCs w:val="18"/>
        </w:rPr>
        <w:t>The electrode response time depends on electrode composition. The curve of electrode potential response versus time was plotted .The response time was determined from intersection of two extrapolated sections of curve. The electrode response was got constant after 20 seconds so the response time of 20 seconds was used in subsequent potential readings.</w:t>
      </w:r>
      <w:r w:rsidR="00D912CF" w:rsidRPr="00622109">
        <w:rPr>
          <w:rFonts w:asciiTheme="majorBidi" w:hAnsiTheme="majorBidi" w:cstheme="majorBidi"/>
          <w:sz w:val="18"/>
          <w:szCs w:val="18"/>
        </w:rPr>
        <w:t xml:space="preserve"> </w:t>
      </w:r>
      <w:r w:rsidR="00596762" w:rsidRPr="00622109">
        <w:rPr>
          <w:rFonts w:asciiTheme="majorBidi" w:hAnsiTheme="majorBidi" w:cstheme="majorBidi"/>
          <w:sz w:val="18"/>
          <w:szCs w:val="18"/>
        </w:rPr>
        <w:t xml:space="preserve">(Fig. 4) </w:t>
      </w:r>
      <w:r w:rsidR="00A437D3" w:rsidRPr="00622109">
        <w:rPr>
          <w:rFonts w:asciiTheme="majorBidi" w:hAnsiTheme="majorBidi" w:cstheme="majorBidi"/>
          <w:sz w:val="18"/>
          <w:szCs w:val="18"/>
        </w:rPr>
        <w:t xml:space="preserve">In order to evaluation of response time for the </w:t>
      </w:r>
      <w:r w:rsidR="007562D5" w:rsidRPr="00622109">
        <w:rPr>
          <w:rFonts w:asciiTheme="majorBidi" w:hAnsiTheme="majorBidi" w:cstheme="majorBidi"/>
          <w:sz w:val="18"/>
          <w:szCs w:val="18"/>
        </w:rPr>
        <w:t xml:space="preserve">modified </w:t>
      </w:r>
      <w:r w:rsidR="00A437D3" w:rsidRPr="00622109">
        <w:rPr>
          <w:rFonts w:asciiTheme="majorBidi" w:hAnsiTheme="majorBidi" w:cstheme="majorBidi"/>
          <w:sz w:val="18"/>
          <w:szCs w:val="18"/>
        </w:rPr>
        <w:t>electrode</w:t>
      </w:r>
      <w:r w:rsidR="009A2552" w:rsidRPr="00622109">
        <w:rPr>
          <w:rFonts w:asciiTheme="majorBidi" w:hAnsiTheme="majorBidi" w:cstheme="majorBidi"/>
          <w:sz w:val="18"/>
          <w:szCs w:val="18"/>
        </w:rPr>
        <w:t>,</w:t>
      </w:r>
      <w:r w:rsidR="00A437D3" w:rsidRPr="00622109">
        <w:rPr>
          <w:rFonts w:asciiTheme="majorBidi" w:hAnsiTheme="majorBidi" w:cstheme="majorBidi"/>
          <w:sz w:val="18"/>
          <w:szCs w:val="18"/>
        </w:rPr>
        <w:t xml:space="preserve"> the lead ion concentration </w:t>
      </w:r>
      <w:r w:rsidR="007562D5" w:rsidRPr="00622109">
        <w:rPr>
          <w:rFonts w:asciiTheme="majorBidi" w:hAnsiTheme="majorBidi" w:cstheme="majorBidi"/>
          <w:sz w:val="18"/>
          <w:szCs w:val="18"/>
        </w:rPr>
        <w:t>w</w:t>
      </w:r>
      <w:r w:rsidR="007562D5" w:rsidRPr="00622109">
        <w:rPr>
          <w:rFonts w:asciiTheme="majorBidi" w:hAnsiTheme="majorBidi" w:cstheme="majorBidi"/>
          <w:color w:val="000000"/>
          <w:sz w:val="18"/>
          <w:szCs w:val="18"/>
        </w:rPr>
        <w:t xml:space="preserve">as changed </w:t>
      </w:r>
      <w:r w:rsidR="00A437D3" w:rsidRPr="00622109">
        <w:rPr>
          <w:rFonts w:asciiTheme="majorBidi" w:hAnsiTheme="majorBidi" w:cstheme="majorBidi"/>
          <w:color w:val="000000"/>
          <w:sz w:val="18"/>
          <w:szCs w:val="18"/>
        </w:rPr>
        <w:t xml:space="preserve">in </w:t>
      </w:r>
      <w:r w:rsidR="009A2552" w:rsidRPr="00622109">
        <w:rPr>
          <w:rFonts w:asciiTheme="majorBidi" w:hAnsiTheme="majorBidi" w:cstheme="majorBidi"/>
          <w:color w:val="000000"/>
          <w:sz w:val="18"/>
          <w:szCs w:val="18"/>
        </w:rPr>
        <w:t xml:space="preserve">the </w:t>
      </w:r>
      <w:r w:rsidR="00A437D3" w:rsidRPr="00622109">
        <w:rPr>
          <w:rFonts w:asciiTheme="majorBidi" w:hAnsiTheme="majorBidi" w:cstheme="majorBidi"/>
          <w:color w:val="000000"/>
          <w:sz w:val="18"/>
          <w:szCs w:val="18"/>
        </w:rPr>
        <w:t>range</w:t>
      </w:r>
      <w:r w:rsidR="009A2552" w:rsidRPr="00622109">
        <w:rPr>
          <w:rFonts w:asciiTheme="majorBidi" w:hAnsiTheme="majorBidi" w:cstheme="majorBidi"/>
          <w:color w:val="000000"/>
          <w:sz w:val="18"/>
          <w:szCs w:val="18"/>
        </w:rPr>
        <w:t xml:space="preserve"> of </w:t>
      </w:r>
      <w:r w:rsidR="00AA4E38" w:rsidRPr="00622109">
        <w:rPr>
          <w:rFonts w:asciiTheme="majorBidi" w:hAnsiTheme="majorBidi" w:cstheme="majorBidi"/>
          <w:color w:val="000000"/>
          <w:sz w:val="18"/>
          <w:szCs w:val="18"/>
        </w:rPr>
        <w:t>1.0</w:t>
      </w:r>
      <w:r w:rsidR="00AA4E38" w:rsidRPr="00622109">
        <w:rPr>
          <w:rFonts w:asciiTheme="majorBidi" w:eastAsia="MTSY" w:hAnsiTheme="majorBidi" w:cstheme="majorBidi"/>
          <w:color w:val="000000"/>
          <w:sz w:val="18"/>
          <w:szCs w:val="18"/>
        </w:rPr>
        <w:t>×</w:t>
      </w:r>
      <w:r w:rsidR="00AA4E38" w:rsidRPr="00622109">
        <w:rPr>
          <w:rFonts w:asciiTheme="majorBidi" w:hAnsiTheme="majorBidi" w:cstheme="majorBidi"/>
          <w:color w:val="000000"/>
          <w:sz w:val="18"/>
          <w:szCs w:val="18"/>
        </w:rPr>
        <w:t>10</w:t>
      </w:r>
      <w:r w:rsidR="00AA4E38" w:rsidRPr="00622109">
        <w:rPr>
          <w:rFonts w:asciiTheme="majorBidi" w:eastAsia="MTSY" w:hAnsiTheme="majorBidi" w:cstheme="majorBidi"/>
          <w:color w:val="000000"/>
          <w:sz w:val="18"/>
          <w:szCs w:val="18"/>
          <w:vertAlign w:val="superscript"/>
        </w:rPr>
        <w:t>−</w:t>
      </w:r>
      <w:r w:rsidR="000D4B51" w:rsidRPr="00622109">
        <w:rPr>
          <w:rFonts w:asciiTheme="majorBidi" w:hAnsiTheme="majorBidi" w:cstheme="majorBidi"/>
          <w:color w:val="000000"/>
          <w:sz w:val="18"/>
          <w:szCs w:val="18"/>
          <w:vertAlign w:val="superscript"/>
        </w:rPr>
        <w:t>4</w:t>
      </w:r>
      <w:r w:rsidR="00AA4E38" w:rsidRPr="00622109">
        <w:rPr>
          <w:rFonts w:asciiTheme="majorBidi" w:hAnsiTheme="majorBidi" w:cstheme="majorBidi"/>
          <w:color w:val="000000"/>
          <w:sz w:val="18"/>
          <w:szCs w:val="18"/>
        </w:rPr>
        <w:t>M.</w:t>
      </w:r>
    </w:p>
    <w:p w:rsidR="003B1C06" w:rsidRDefault="003B1C06" w:rsidP="003B1C06">
      <w:pPr>
        <w:autoSpaceDE w:val="0"/>
        <w:autoSpaceDN w:val="0"/>
        <w:adjustRightInd w:val="0"/>
        <w:ind w:firstLine="284"/>
        <w:jc w:val="both"/>
        <w:rPr>
          <w:rFonts w:asciiTheme="majorBidi" w:hAnsiTheme="majorBidi" w:cstheme="majorBidi"/>
          <w:sz w:val="18"/>
          <w:szCs w:val="18"/>
        </w:rPr>
      </w:pPr>
      <w:r w:rsidRPr="00622109">
        <w:rPr>
          <w:rFonts w:asciiTheme="majorBidi" w:hAnsiTheme="majorBidi" w:cstheme="majorBidi"/>
          <w:sz w:val="18"/>
          <w:szCs w:val="18"/>
        </w:rPr>
        <w:t>In order to evaluate the reproducibility of the lead sensor, the practical response time was investigated by changing the lead ion concentration in range of 1.0×10</w:t>
      </w:r>
      <w:r w:rsidRPr="00622109">
        <w:rPr>
          <w:rFonts w:asciiTheme="majorBidi" w:hAnsiTheme="majorBidi" w:cstheme="majorBidi"/>
          <w:sz w:val="18"/>
          <w:szCs w:val="18"/>
          <w:vertAlign w:val="superscript"/>
        </w:rPr>
        <w:t>-1</w:t>
      </w:r>
      <w:r w:rsidRPr="00622109">
        <w:rPr>
          <w:rFonts w:asciiTheme="majorBidi" w:hAnsiTheme="majorBidi" w:cstheme="majorBidi"/>
          <w:sz w:val="18"/>
          <w:szCs w:val="18"/>
        </w:rPr>
        <w:t xml:space="preserve"> to 1.0×10</w:t>
      </w:r>
      <w:r w:rsidRPr="00622109">
        <w:rPr>
          <w:rFonts w:asciiTheme="majorBidi" w:hAnsiTheme="majorBidi" w:cstheme="majorBidi"/>
          <w:sz w:val="18"/>
          <w:szCs w:val="18"/>
          <w:vertAlign w:val="superscript"/>
        </w:rPr>
        <w:t>−8</w:t>
      </w:r>
      <w:r w:rsidRPr="00622109">
        <w:rPr>
          <w:rFonts w:asciiTheme="majorBidi" w:hAnsiTheme="majorBidi" w:cstheme="majorBidi"/>
          <w:sz w:val="18"/>
          <w:szCs w:val="18"/>
        </w:rPr>
        <w:t xml:space="preserve"> M (Fig. 5). The results show that the sensor responses repeatedly in range of desired. Also the responses of sensor from one concentration to the other and contrariwise were highly reproducible. </w:t>
      </w:r>
    </w:p>
    <w:p w:rsidR="00E06E45" w:rsidRPr="00622109" w:rsidRDefault="00E06E45" w:rsidP="003B1C06">
      <w:pPr>
        <w:autoSpaceDE w:val="0"/>
        <w:autoSpaceDN w:val="0"/>
        <w:adjustRightInd w:val="0"/>
        <w:ind w:firstLine="284"/>
        <w:jc w:val="both"/>
        <w:rPr>
          <w:rFonts w:asciiTheme="majorBidi" w:hAnsiTheme="majorBidi" w:cstheme="majorBidi"/>
          <w:sz w:val="18"/>
          <w:szCs w:val="18"/>
        </w:rPr>
      </w:pPr>
      <w:r w:rsidRPr="00622109">
        <w:rPr>
          <w:rFonts w:asciiTheme="majorBidi" w:hAnsiTheme="majorBidi" w:cstheme="majorBidi"/>
          <w:sz w:val="18"/>
          <w:szCs w:val="18"/>
        </w:rPr>
        <w:t xml:space="preserve">The relative standards deviations (RSD %) for low and high Pb(II) ion concentrations were calculated by six times measurements for each concentration. The </w:t>
      </w:r>
      <w:r w:rsidRPr="00622109">
        <w:rPr>
          <w:rFonts w:asciiTheme="majorBidi" w:hAnsiTheme="majorBidi" w:cstheme="majorBidi"/>
          <w:sz w:val="18"/>
          <w:szCs w:val="18"/>
        </w:rPr>
        <w:lastRenderedPageBreak/>
        <w:t>calculated RSD% for concentration of 1.00×10</w:t>
      </w:r>
      <w:r w:rsidRPr="00622109">
        <w:rPr>
          <w:rFonts w:asciiTheme="majorBidi" w:hAnsiTheme="majorBidi" w:cstheme="majorBidi"/>
          <w:sz w:val="18"/>
          <w:szCs w:val="18"/>
          <w:vertAlign w:val="superscript"/>
        </w:rPr>
        <w:t>-8</w:t>
      </w:r>
      <w:r w:rsidRPr="00622109">
        <w:rPr>
          <w:rFonts w:asciiTheme="majorBidi" w:hAnsiTheme="majorBidi" w:cstheme="majorBidi"/>
          <w:sz w:val="18"/>
          <w:szCs w:val="18"/>
        </w:rPr>
        <w:t xml:space="preserve"> and 1.00×10</w:t>
      </w:r>
      <w:r w:rsidRPr="00622109">
        <w:rPr>
          <w:rFonts w:asciiTheme="majorBidi" w:hAnsiTheme="majorBidi" w:cstheme="majorBidi"/>
          <w:sz w:val="18"/>
          <w:szCs w:val="18"/>
          <w:vertAlign w:val="superscript"/>
        </w:rPr>
        <w:t>-1</w:t>
      </w:r>
      <w:r w:rsidRPr="00622109">
        <w:rPr>
          <w:rFonts w:asciiTheme="majorBidi" w:hAnsiTheme="majorBidi" w:cstheme="majorBidi"/>
          <w:sz w:val="18"/>
          <w:szCs w:val="18"/>
        </w:rPr>
        <w:t xml:space="preserve"> M was ±0.19 and ±0.13, respectively.</w:t>
      </w:r>
    </w:p>
    <w:p w:rsidR="001D36F0" w:rsidRPr="00622109" w:rsidRDefault="00CB66D4" w:rsidP="00666FE3">
      <w:pPr>
        <w:autoSpaceDE w:val="0"/>
        <w:autoSpaceDN w:val="0"/>
        <w:bidi/>
        <w:adjustRightInd w:val="0"/>
        <w:spacing w:after="60"/>
        <w:jc w:val="center"/>
        <w:rPr>
          <w:rFonts w:asciiTheme="majorBidi" w:hAnsiTheme="majorBidi" w:cstheme="majorBidi"/>
          <w:sz w:val="18"/>
          <w:szCs w:val="18"/>
        </w:rPr>
      </w:pPr>
      <w:r w:rsidRPr="00622109">
        <w:rPr>
          <w:rFonts w:asciiTheme="majorBidi" w:hAnsiTheme="majorBidi" w:cstheme="majorBidi"/>
          <w:noProof/>
          <w:sz w:val="18"/>
          <w:szCs w:val="18"/>
        </w:rPr>
        <w:drawing>
          <wp:inline distT="0" distB="0" distL="0" distR="0">
            <wp:extent cx="2520000" cy="1924050"/>
            <wp:effectExtent l="0" t="0" r="0" b="0"/>
            <wp:docPr id="4"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rsidR="001D36F0" w:rsidRPr="00CE5E17" w:rsidRDefault="001D36F0" w:rsidP="00666FE3">
      <w:pPr>
        <w:autoSpaceDE w:val="0"/>
        <w:autoSpaceDN w:val="0"/>
        <w:adjustRightInd w:val="0"/>
        <w:spacing w:after="60"/>
        <w:jc w:val="center"/>
        <w:rPr>
          <w:rFonts w:asciiTheme="majorBidi" w:hAnsiTheme="majorBidi" w:cstheme="majorBidi"/>
          <w:sz w:val="14"/>
          <w:szCs w:val="14"/>
        </w:rPr>
      </w:pPr>
      <w:r w:rsidRPr="00CE5E17">
        <w:rPr>
          <w:rFonts w:asciiTheme="majorBidi" w:hAnsiTheme="majorBidi" w:cstheme="majorBidi"/>
          <w:sz w:val="14"/>
          <w:szCs w:val="14"/>
        </w:rPr>
        <w:t>Fig. 4</w:t>
      </w:r>
      <w:r w:rsidR="00712E5A" w:rsidRPr="00CE5E17">
        <w:rPr>
          <w:rFonts w:asciiTheme="majorBidi" w:hAnsiTheme="majorBidi" w:cstheme="majorBidi"/>
          <w:sz w:val="14"/>
          <w:szCs w:val="14"/>
        </w:rPr>
        <w:t>:</w:t>
      </w:r>
      <w:r w:rsidR="00A073CE" w:rsidRPr="00CE5E17">
        <w:rPr>
          <w:rFonts w:asciiTheme="majorBidi" w:hAnsiTheme="majorBidi" w:cstheme="majorBidi"/>
          <w:sz w:val="14"/>
          <w:szCs w:val="14"/>
        </w:rPr>
        <w:t xml:space="preserve"> </w:t>
      </w:r>
      <w:r w:rsidR="001B4427" w:rsidRPr="00CE5E17">
        <w:rPr>
          <w:rFonts w:asciiTheme="majorBidi" w:hAnsiTheme="majorBidi" w:cstheme="majorBidi"/>
          <w:sz w:val="14"/>
          <w:szCs w:val="14"/>
        </w:rPr>
        <w:t xml:space="preserve">Plot of time- potential </w:t>
      </w:r>
      <w:r w:rsidR="00F17549" w:rsidRPr="00CE5E17">
        <w:rPr>
          <w:rFonts w:asciiTheme="majorBidi" w:hAnsiTheme="majorBidi" w:cstheme="majorBidi"/>
          <w:sz w:val="14"/>
          <w:szCs w:val="14"/>
        </w:rPr>
        <w:t>r</w:t>
      </w:r>
      <w:r w:rsidRPr="00CE5E17">
        <w:rPr>
          <w:rFonts w:asciiTheme="majorBidi" w:hAnsiTheme="majorBidi" w:cstheme="majorBidi"/>
          <w:sz w:val="14"/>
          <w:szCs w:val="14"/>
        </w:rPr>
        <w:t xml:space="preserve">esponse </w:t>
      </w:r>
      <w:r w:rsidR="00272168" w:rsidRPr="00CE5E17">
        <w:rPr>
          <w:rFonts w:asciiTheme="majorBidi" w:hAnsiTheme="majorBidi" w:cstheme="majorBidi"/>
          <w:sz w:val="14"/>
          <w:szCs w:val="14"/>
        </w:rPr>
        <w:t>modified</w:t>
      </w:r>
      <w:r w:rsidR="001B4427" w:rsidRPr="00CE5E17">
        <w:rPr>
          <w:rFonts w:asciiTheme="majorBidi" w:hAnsiTheme="majorBidi" w:cstheme="majorBidi"/>
          <w:sz w:val="14"/>
          <w:szCs w:val="14"/>
        </w:rPr>
        <w:t xml:space="preserve"> (No. 7) </w:t>
      </w:r>
      <w:r w:rsidR="00272168" w:rsidRPr="00CE5E17">
        <w:rPr>
          <w:rFonts w:asciiTheme="majorBidi" w:hAnsiTheme="majorBidi" w:cstheme="majorBidi"/>
          <w:sz w:val="14"/>
          <w:szCs w:val="14"/>
        </w:rPr>
        <w:t>electrode</w:t>
      </w:r>
      <w:r w:rsidR="00712E5A" w:rsidRPr="00CE5E17">
        <w:rPr>
          <w:rFonts w:asciiTheme="majorBidi" w:hAnsiTheme="majorBidi" w:cstheme="majorBidi"/>
          <w:sz w:val="14"/>
          <w:szCs w:val="14"/>
        </w:rPr>
        <w:t xml:space="preserve"> </w:t>
      </w:r>
      <w:r w:rsidRPr="00CE5E17">
        <w:rPr>
          <w:rFonts w:asciiTheme="majorBidi" w:hAnsiTheme="majorBidi" w:cstheme="majorBidi"/>
          <w:sz w:val="14"/>
          <w:szCs w:val="14"/>
        </w:rPr>
        <w:t>(1.0×10</w:t>
      </w:r>
      <w:r w:rsidRPr="00CE5E17">
        <w:rPr>
          <w:rFonts w:asciiTheme="majorBidi" w:hAnsiTheme="majorBidi" w:cstheme="majorBidi"/>
          <w:sz w:val="14"/>
          <w:szCs w:val="14"/>
          <w:vertAlign w:val="superscript"/>
        </w:rPr>
        <w:t>-4</w:t>
      </w:r>
      <w:r w:rsidRPr="00CE5E17">
        <w:rPr>
          <w:rFonts w:asciiTheme="majorBidi" w:hAnsiTheme="majorBidi" w:cstheme="majorBidi"/>
          <w:sz w:val="14"/>
          <w:szCs w:val="14"/>
        </w:rPr>
        <w:t>M)</w:t>
      </w:r>
      <w:r w:rsidR="00F17549" w:rsidRPr="00CE5E17">
        <w:rPr>
          <w:rFonts w:asciiTheme="majorBidi" w:hAnsiTheme="majorBidi" w:cstheme="majorBidi"/>
          <w:sz w:val="14"/>
          <w:szCs w:val="14"/>
        </w:rPr>
        <w:t>.</w:t>
      </w:r>
    </w:p>
    <w:p w:rsidR="00810FFD" w:rsidRPr="00622109" w:rsidRDefault="00810FFD" w:rsidP="00622109">
      <w:pPr>
        <w:ind w:firstLine="562"/>
        <w:jc w:val="both"/>
        <w:rPr>
          <w:rFonts w:asciiTheme="majorBidi" w:hAnsiTheme="majorBidi" w:cstheme="majorBidi"/>
          <w:b/>
          <w:bCs/>
          <w:color w:val="FF0000"/>
          <w:sz w:val="18"/>
          <w:szCs w:val="18"/>
        </w:rPr>
      </w:pPr>
    </w:p>
    <w:p w:rsidR="00810FFD" w:rsidRPr="00622109" w:rsidRDefault="00810FFD" w:rsidP="00666FE3">
      <w:pPr>
        <w:spacing w:after="60"/>
        <w:jc w:val="center"/>
        <w:rPr>
          <w:rFonts w:asciiTheme="majorBidi" w:hAnsiTheme="majorBidi" w:cstheme="majorBidi"/>
          <w:b/>
          <w:bCs/>
          <w:color w:val="FF0000"/>
          <w:sz w:val="18"/>
          <w:szCs w:val="18"/>
        </w:rPr>
      </w:pPr>
      <w:r w:rsidRPr="00622109">
        <w:rPr>
          <w:rFonts w:asciiTheme="majorBidi" w:hAnsiTheme="majorBidi" w:cstheme="majorBidi"/>
          <w:noProof/>
          <w:sz w:val="18"/>
          <w:szCs w:val="18"/>
        </w:rPr>
        <w:drawing>
          <wp:inline distT="0" distB="0" distL="0" distR="0">
            <wp:extent cx="2520000" cy="1774190"/>
            <wp:effectExtent l="0" t="0" r="0" b="0"/>
            <wp:docPr id="6" name="Chart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rsidR="002658D5" w:rsidRPr="00CE5E17" w:rsidRDefault="002658D5" w:rsidP="002658D5">
      <w:pPr>
        <w:tabs>
          <w:tab w:val="left" w:pos="458"/>
        </w:tabs>
        <w:spacing w:after="60"/>
        <w:jc w:val="center"/>
        <w:rPr>
          <w:rFonts w:asciiTheme="majorBidi" w:hAnsiTheme="majorBidi" w:cstheme="majorBidi"/>
          <w:sz w:val="14"/>
          <w:szCs w:val="14"/>
        </w:rPr>
      </w:pPr>
      <w:r w:rsidRPr="00CE5E17">
        <w:rPr>
          <w:rFonts w:asciiTheme="majorBidi" w:hAnsiTheme="majorBidi" w:cstheme="majorBidi"/>
          <w:sz w:val="14"/>
          <w:szCs w:val="14"/>
        </w:rPr>
        <w:t>Fig. 5: Dynamic response time of modified carbon paste electrode with MWCNTs and ligand (i) in the range of 1.0×10</w:t>
      </w:r>
      <w:r w:rsidRPr="00CE5E17">
        <w:rPr>
          <w:rFonts w:asciiTheme="majorBidi" w:hAnsiTheme="majorBidi" w:cstheme="majorBidi"/>
          <w:sz w:val="14"/>
          <w:szCs w:val="14"/>
          <w:vertAlign w:val="superscript"/>
        </w:rPr>
        <w:t>-1</w:t>
      </w:r>
      <w:r w:rsidRPr="00CE5E17">
        <w:rPr>
          <w:rFonts w:asciiTheme="majorBidi" w:hAnsiTheme="majorBidi" w:cstheme="majorBidi"/>
          <w:sz w:val="14"/>
          <w:szCs w:val="14"/>
        </w:rPr>
        <w:t xml:space="preserve"> to 1.0×10</w:t>
      </w:r>
      <w:r w:rsidRPr="00CE5E17">
        <w:rPr>
          <w:rFonts w:asciiTheme="majorBidi" w:hAnsiTheme="majorBidi" w:cstheme="majorBidi"/>
          <w:sz w:val="14"/>
          <w:szCs w:val="14"/>
          <w:vertAlign w:val="superscript"/>
        </w:rPr>
        <w:t>−8</w:t>
      </w:r>
      <w:r w:rsidRPr="00CE5E17">
        <w:rPr>
          <w:rFonts w:asciiTheme="majorBidi" w:hAnsiTheme="majorBidi" w:cstheme="majorBidi"/>
          <w:sz w:val="14"/>
          <w:szCs w:val="14"/>
        </w:rPr>
        <w:t xml:space="preserve"> M</w:t>
      </w:r>
    </w:p>
    <w:p w:rsidR="000073F6" w:rsidRPr="00622109" w:rsidRDefault="000073F6" w:rsidP="00622109">
      <w:pPr>
        <w:pStyle w:val="HTMLPreformatted"/>
        <w:shd w:val="clear" w:color="auto" w:fill="FFFFFF"/>
        <w:ind w:firstLine="284"/>
        <w:jc w:val="both"/>
        <w:rPr>
          <w:rFonts w:asciiTheme="majorBidi" w:hAnsiTheme="majorBidi" w:cstheme="majorBidi"/>
          <w:color w:val="FF0000"/>
          <w:sz w:val="18"/>
          <w:szCs w:val="18"/>
        </w:rPr>
      </w:pPr>
    </w:p>
    <w:p w:rsidR="000073F6" w:rsidRPr="00622109" w:rsidRDefault="000073F6" w:rsidP="00712E5A">
      <w:pPr>
        <w:pStyle w:val="HTMLPreformatted"/>
        <w:shd w:val="clear" w:color="auto" w:fill="FFFFFF"/>
        <w:ind w:firstLine="284"/>
        <w:jc w:val="both"/>
        <w:rPr>
          <w:rFonts w:asciiTheme="majorBidi" w:hAnsiTheme="majorBidi" w:cstheme="majorBidi"/>
          <w:sz w:val="18"/>
          <w:szCs w:val="18"/>
        </w:rPr>
      </w:pPr>
      <w:r w:rsidRPr="00622109">
        <w:rPr>
          <w:rFonts w:asciiTheme="majorBidi" w:hAnsiTheme="majorBidi" w:cstheme="majorBidi"/>
          <w:sz w:val="18"/>
          <w:szCs w:val="18"/>
        </w:rPr>
        <w:t>These RSD% values show that the electrode manner in recording potential from low to high concentration was the same as from high to low concentration. These results confirm the electrode responses repeatability in any concentration. Furthermore, for evaluation of the electrode repeatability, several electrodes with optimized composition were made and were tested with Pb(II) ion standard solutions. The responses of the electrode in different tests shown that they are extremely close to each other which it sings of good repeatability of the electrode.</w:t>
      </w:r>
    </w:p>
    <w:p w:rsidR="00810FFD" w:rsidRPr="00622109" w:rsidRDefault="00810FFD" w:rsidP="00622109">
      <w:pPr>
        <w:ind w:firstLine="562"/>
        <w:jc w:val="both"/>
        <w:rPr>
          <w:rFonts w:asciiTheme="majorBidi" w:hAnsiTheme="majorBidi" w:cstheme="majorBidi"/>
          <w:b/>
          <w:bCs/>
          <w:color w:val="FF0000"/>
          <w:sz w:val="18"/>
          <w:szCs w:val="18"/>
        </w:rPr>
      </w:pPr>
    </w:p>
    <w:p w:rsidR="00263934" w:rsidRPr="00712E5A" w:rsidRDefault="00712E5A" w:rsidP="00622109">
      <w:pPr>
        <w:jc w:val="both"/>
        <w:rPr>
          <w:rFonts w:asciiTheme="majorBidi" w:hAnsiTheme="majorBidi" w:cstheme="majorBidi"/>
          <w:b/>
          <w:bCs/>
          <w:i/>
          <w:iCs/>
          <w:sz w:val="18"/>
          <w:szCs w:val="18"/>
        </w:rPr>
      </w:pPr>
      <w:r w:rsidRPr="00712E5A">
        <w:rPr>
          <w:rFonts w:asciiTheme="majorBidi" w:hAnsiTheme="majorBidi" w:cstheme="majorBidi"/>
          <w:b/>
          <w:bCs/>
          <w:i/>
          <w:iCs/>
          <w:sz w:val="18"/>
          <w:szCs w:val="18"/>
        </w:rPr>
        <w:t>3.4</w:t>
      </w:r>
      <w:r w:rsidR="00A073CE" w:rsidRPr="00712E5A">
        <w:rPr>
          <w:rFonts w:asciiTheme="majorBidi" w:hAnsiTheme="majorBidi" w:cstheme="majorBidi"/>
          <w:b/>
          <w:bCs/>
          <w:i/>
          <w:iCs/>
          <w:sz w:val="18"/>
          <w:szCs w:val="18"/>
        </w:rPr>
        <w:t xml:space="preserve"> </w:t>
      </w:r>
      <w:r w:rsidR="00263934" w:rsidRPr="00712E5A">
        <w:rPr>
          <w:rFonts w:asciiTheme="majorBidi" w:hAnsiTheme="majorBidi" w:cstheme="majorBidi"/>
          <w:b/>
          <w:bCs/>
          <w:i/>
          <w:iCs/>
          <w:sz w:val="18"/>
          <w:szCs w:val="18"/>
        </w:rPr>
        <w:t>Electrode lifetime</w:t>
      </w:r>
    </w:p>
    <w:p w:rsidR="00E06E45" w:rsidRDefault="000073F6" w:rsidP="002658D5">
      <w:pPr>
        <w:tabs>
          <w:tab w:val="center" w:pos="5040"/>
        </w:tabs>
        <w:ind w:firstLine="284"/>
        <w:jc w:val="both"/>
        <w:rPr>
          <w:rFonts w:asciiTheme="majorBidi" w:hAnsiTheme="majorBidi" w:cstheme="majorBidi"/>
          <w:sz w:val="18"/>
          <w:szCs w:val="18"/>
        </w:rPr>
      </w:pPr>
      <w:r w:rsidRPr="00622109">
        <w:rPr>
          <w:rFonts w:asciiTheme="majorBidi" w:hAnsiTheme="majorBidi" w:cstheme="majorBidi"/>
          <w:sz w:val="18"/>
          <w:szCs w:val="18"/>
        </w:rPr>
        <w:t xml:space="preserve">The electrode lifetime is a period of time in which the electrode performance factors such as slope, linear range and the limit of detection respect to intended species would not change considerably. According to IUPAK suggestion, the lifetime is a period of time in which the electrode sensitivity would reduce to 90 % of its initial value. In the other definition the electrode lifetime is a period of time in which the sensor sensitivity would be more than 70% of Nernstian one [38]. To study the modified Carbone paste electrode lifetime, the electrode was daily used to determine the concentration of Pb(II) ion in standard solution of lead nitrate for 1 hour in day during 8 weeks. After this time there was not considerable change in electrode performance.  </w:t>
      </w:r>
    </w:p>
    <w:p w:rsidR="002658D5" w:rsidRDefault="002658D5" w:rsidP="002658D5">
      <w:pPr>
        <w:tabs>
          <w:tab w:val="center" w:pos="5040"/>
        </w:tabs>
        <w:ind w:firstLine="284"/>
        <w:jc w:val="both"/>
        <w:rPr>
          <w:rFonts w:asciiTheme="majorBidi" w:hAnsiTheme="majorBidi" w:cstheme="majorBidi"/>
          <w:sz w:val="18"/>
          <w:szCs w:val="18"/>
        </w:rPr>
      </w:pPr>
    </w:p>
    <w:p w:rsidR="005C239D" w:rsidRDefault="005C239D" w:rsidP="002658D5">
      <w:pPr>
        <w:tabs>
          <w:tab w:val="center" w:pos="5040"/>
        </w:tabs>
        <w:ind w:firstLine="284"/>
        <w:jc w:val="both"/>
        <w:rPr>
          <w:rFonts w:asciiTheme="majorBidi" w:hAnsiTheme="majorBidi" w:cstheme="majorBidi"/>
          <w:sz w:val="18"/>
          <w:szCs w:val="18"/>
        </w:rPr>
      </w:pPr>
    </w:p>
    <w:p w:rsidR="005C239D" w:rsidRDefault="005C239D" w:rsidP="002658D5">
      <w:pPr>
        <w:tabs>
          <w:tab w:val="center" w:pos="5040"/>
        </w:tabs>
        <w:ind w:firstLine="284"/>
        <w:jc w:val="both"/>
        <w:rPr>
          <w:rFonts w:asciiTheme="majorBidi" w:hAnsiTheme="majorBidi" w:cstheme="majorBidi"/>
          <w:sz w:val="18"/>
          <w:szCs w:val="18"/>
        </w:rPr>
      </w:pPr>
    </w:p>
    <w:p w:rsidR="005C239D" w:rsidRDefault="005C239D" w:rsidP="002658D5">
      <w:pPr>
        <w:tabs>
          <w:tab w:val="center" w:pos="5040"/>
        </w:tabs>
        <w:ind w:firstLine="284"/>
        <w:jc w:val="both"/>
        <w:rPr>
          <w:rFonts w:asciiTheme="majorBidi" w:hAnsiTheme="majorBidi" w:cstheme="majorBidi"/>
          <w:sz w:val="18"/>
          <w:szCs w:val="18"/>
        </w:rPr>
      </w:pPr>
    </w:p>
    <w:p w:rsidR="005C239D" w:rsidRPr="00622109" w:rsidRDefault="005C239D" w:rsidP="002658D5">
      <w:pPr>
        <w:tabs>
          <w:tab w:val="center" w:pos="5040"/>
        </w:tabs>
        <w:ind w:firstLine="284"/>
        <w:jc w:val="both"/>
        <w:rPr>
          <w:rFonts w:asciiTheme="majorBidi" w:hAnsiTheme="majorBidi" w:cstheme="majorBidi"/>
          <w:sz w:val="18"/>
          <w:szCs w:val="18"/>
        </w:rPr>
      </w:pPr>
    </w:p>
    <w:p w:rsidR="00A437D3" w:rsidRPr="00712E5A" w:rsidRDefault="002674C5" w:rsidP="00712E5A">
      <w:pPr>
        <w:tabs>
          <w:tab w:val="left" w:pos="458"/>
        </w:tabs>
        <w:jc w:val="both"/>
        <w:rPr>
          <w:rFonts w:asciiTheme="majorBidi" w:hAnsiTheme="majorBidi" w:cstheme="majorBidi"/>
          <w:b/>
          <w:bCs/>
          <w:i/>
          <w:iCs/>
          <w:sz w:val="18"/>
          <w:szCs w:val="18"/>
        </w:rPr>
      </w:pPr>
      <w:r w:rsidRPr="00712E5A">
        <w:rPr>
          <w:rFonts w:asciiTheme="majorBidi" w:hAnsiTheme="majorBidi" w:cstheme="majorBidi"/>
          <w:b/>
          <w:bCs/>
          <w:i/>
          <w:iCs/>
          <w:sz w:val="18"/>
          <w:szCs w:val="18"/>
        </w:rPr>
        <w:t>3</w:t>
      </w:r>
      <w:r w:rsidR="00A073CE" w:rsidRPr="00712E5A">
        <w:rPr>
          <w:rFonts w:asciiTheme="majorBidi" w:hAnsiTheme="majorBidi" w:cstheme="majorBidi"/>
          <w:b/>
          <w:bCs/>
          <w:i/>
          <w:iCs/>
          <w:sz w:val="18"/>
          <w:szCs w:val="18"/>
        </w:rPr>
        <w:t>.5</w:t>
      </w:r>
      <w:r w:rsidR="00004A40" w:rsidRPr="00712E5A">
        <w:rPr>
          <w:rFonts w:asciiTheme="majorBidi" w:hAnsiTheme="majorBidi" w:cstheme="majorBidi"/>
          <w:b/>
          <w:bCs/>
          <w:i/>
          <w:iCs/>
          <w:sz w:val="18"/>
          <w:szCs w:val="18"/>
        </w:rPr>
        <w:t xml:space="preserve"> </w:t>
      </w:r>
      <w:r w:rsidR="00A437D3" w:rsidRPr="00712E5A">
        <w:rPr>
          <w:rFonts w:asciiTheme="majorBidi" w:hAnsiTheme="majorBidi" w:cstheme="majorBidi"/>
          <w:b/>
          <w:bCs/>
          <w:i/>
          <w:iCs/>
          <w:sz w:val="18"/>
          <w:szCs w:val="18"/>
        </w:rPr>
        <w:t>Interference studies</w:t>
      </w:r>
    </w:p>
    <w:p w:rsidR="00A437D3" w:rsidRPr="00622109" w:rsidRDefault="0043662C" w:rsidP="00712E5A">
      <w:pPr>
        <w:tabs>
          <w:tab w:val="center" w:pos="5040"/>
        </w:tabs>
        <w:ind w:firstLine="284"/>
        <w:jc w:val="both"/>
        <w:rPr>
          <w:rFonts w:asciiTheme="majorBidi" w:hAnsiTheme="majorBidi" w:cstheme="majorBidi"/>
          <w:color w:val="FF0000"/>
          <w:sz w:val="18"/>
          <w:szCs w:val="18"/>
        </w:rPr>
      </w:pPr>
      <w:r w:rsidRPr="00622109">
        <w:rPr>
          <w:rFonts w:asciiTheme="majorBidi" w:hAnsiTheme="majorBidi" w:cstheme="majorBidi"/>
          <w:sz w:val="18"/>
          <w:szCs w:val="18"/>
        </w:rPr>
        <w:t xml:space="preserve">One of the most important ion selective electrode properties is its selectivity which shows the trustworthy of the electrode response. According to definition, all existed species </w:t>
      </w:r>
      <w:r w:rsidR="00341127" w:rsidRPr="00622109">
        <w:rPr>
          <w:rFonts w:asciiTheme="majorBidi" w:hAnsiTheme="majorBidi" w:cstheme="majorBidi"/>
          <w:sz w:val="18"/>
          <w:szCs w:val="18"/>
        </w:rPr>
        <w:t xml:space="preserve">in </w:t>
      </w:r>
      <w:r w:rsidRPr="00622109">
        <w:rPr>
          <w:rFonts w:asciiTheme="majorBidi" w:hAnsiTheme="majorBidi" w:cstheme="majorBidi"/>
          <w:sz w:val="18"/>
          <w:szCs w:val="18"/>
        </w:rPr>
        <w:t xml:space="preserve">solution that are effective on the measured potential except the specie that is measured </w:t>
      </w:r>
      <w:r w:rsidR="00341127" w:rsidRPr="00622109">
        <w:rPr>
          <w:rFonts w:asciiTheme="majorBidi" w:hAnsiTheme="majorBidi" w:cstheme="majorBidi"/>
          <w:sz w:val="18"/>
          <w:szCs w:val="18"/>
        </w:rPr>
        <w:t xml:space="preserve">is </w:t>
      </w:r>
      <w:r w:rsidRPr="00622109">
        <w:rPr>
          <w:rFonts w:asciiTheme="majorBidi" w:hAnsiTheme="majorBidi" w:cstheme="majorBidi"/>
          <w:sz w:val="18"/>
          <w:szCs w:val="18"/>
        </w:rPr>
        <w:t>called inhibitor.</w:t>
      </w:r>
      <w:r w:rsidRPr="00622109">
        <w:rPr>
          <w:rFonts w:asciiTheme="majorBidi" w:hAnsiTheme="majorBidi" w:cstheme="majorBidi"/>
          <w:i/>
          <w:iCs/>
          <w:sz w:val="18"/>
          <w:szCs w:val="18"/>
        </w:rPr>
        <w:t xml:space="preserve"> </w:t>
      </w:r>
      <w:r w:rsidRPr="00622109">
        <w:rPr>
          <w:rFonts w:asciiTheme="majorBidi" w:hAnsiTheme="majorBidi" w:cstheme="majorBidi"/>
          <w:sz w:val="18"/>
          <w:szCs w:val="18"/>
        </w:rPr>
        <w:t>The Potentiometric Selectivity coefficient (</w:t>
      </w:r>
      <w:r w:rsidRPr="00622109">
        <w:rPr>
          <w:rFonts w:asciiTheme="majorBidi" w:hAnsiTheme="majorBidi" w:cstheme="majorBidi"/>
          <w:position w:val="-14"/>
          <w:sz w:val="18"/>
          <w:szCs w:val="18"/>
        </w:rPr>
        <w:object w:dxaOrig="540" w:dyaOrig="420">
          <v:shape id="_x0000_i1026" type="#_x0000_t75" style="width:27pt;height:21pt" o:ole="">
            <v:imagedata r:id="rId20" o:title=""/>
          </v:shape>
          <o:OLEObject Type="Embed" ProgID="Equation.DSMT4" ShapeID="_x0000_i1026" DrawAspect="Content" ObjectID="_1809232224" r:id="rId21"/>
        </w:object>
      </w:r>
      <w:r w:rsidRPr="00622109">
        <w:rPr>
          <w:rFonts w:asciiTheme="majorBidi" w:hAnsiTheme="majorBidi" w:cstheme="majorBidi"/>
          <w:sz w:val="18"/>
          <w:szCs w:val="18"/>
        </w:rPr>
        <w:t>)</w:t>
      </w:r>
      <w:r w:rsidRPr="00622109">
        <w:rPr>
          <w:rFonts w:asciiTheme="majorBidi" w:hAnsiTheme="majorBidi" w:cstheme="majorBidi"/>
          <w:position w:val="-14"/>
          <w:sz w:val="18"/>
          <w:szCs w:val="18"/>
        </w:rPr>
        <w:t xml:space="preserve"> </w:t>
      </w:r>
      <w:r w:rsidR="00341127" w:rsidRPr="00622109">
        <w:rPr>
          <w:rFonts w:asciiTheme="majorBidi" w:hAnsiTheme="majorBidi" w:cstheme="majorBidi"/>
          <w:sz w:val="18"/>
          <w:szCs w:val="18"/>
        </w:rPr>
        <w:t xml:space="preserve">shows the ratio of </w:t>
      </w:r>
      <w:r w:rsidRPr="00622109">
        <w:rPr>
          <w:rFonts w:asciiTheme="majorBidi" w:hAnsiTheme="majorBidi" w:cstheme="majorBidi"/>
          <w:sz w:val="18"/>
          <w:szCs w:val="18"/>
        </w:rPr>
        <w:t>electrode response of inhibitor ion (B) to electrode response of main ion (A).</w:t>
      </w:r>
      <w:r w:rsidR="00FE395C" w:rsidRPr="00622109">
        <w:rPr>
          <w:rFonts w:asciiTheme="majorBidi" w:hAnsiTheme="majorBidi" w:cstheme="majorBidi"/>
          <w:sz w:val="18"/>
          <w:szCs w:val="18"/>
        </w:rPr>
        <w:t xml:space="preserve"> </w:t>
      </w:r>
      <w:r w:rsidR="00A437D3" w:rsidRPr="00622109">
        <w:rPr>
          <w:rStyle w:val="hps"/>
          <w:rFonts w:asciiTheme="majorBidi" w:hAnsiTheme="majorBidi" w:cstheme="majorBidi"/>
          <w:sz w:val="18"/>
          <w:szCs w:val="18"/>
        </w:rPr>
        <w:t>For</w:t>
      </w:r>
      <w:r w:rsidR="0011332B" w:rsidRPr="00622109">
        <w:rPr>
          <w:rStyle w:val="hps"/>
          <w:rFonts w:asciiTheme="majorBidi" w:hAnsiTheme="majorBidi" w:cstheme="majorBidi"/>
          <w:sz w:val="18"/>
          <w:szCs w:val="18"/>
        </w:rPr>
        <w:t xml:space="preserve"> </w:t>
      </w:r>
      <w:r w:rsidR="00A437D3" w:rsidRPr="00622109">
        <w:rPr>
          <w:rStyle w:val="hps"/>
          <w:rFonts w:asciiTheme="majorBidi" w:hAnsiTheme="majorBidi" w:cstheme="majorBidi"/>
          <w:sz w:val="18"/>
          <w:szCs w:val="18"/>
        </w:rPr>
        <w:t>this</w:t>
      </w:r>
      <w:r w:rsidR="0011332B" w:rsidRPr="00622109">
        <w:rPr>
          <w:rStyle w:val="hps"/>
          <w:rFonts w:asciiTheme="majorBidi" w:hAnsiTheme="majorBidi" w:cstheme="majorBidi"/>
          <w:sz w:val="18"/>
          <w:szCs w:val="18"/>
        </w:rPr>
        <w:t xml:space="preserve"> </w:t>
      </w:r>
      <w:r w:rsidR="00A437D3" w:rsidRPr="00622109">
        <w:rPr>
          <w:rStyle w:val="hps"/>
          <w:rFonts w:asciiTheme="majorBidi" w:hAnsiTheme="majorBidi" w:cstheme="majorBidi"/>
          <w:sz w:val="18"/>
          <w:szCs w:val="18"/>
        </w:rPr>
        <w:t>purpose,</w:t>
      </w:r>
      <w:r w:rsidR="00A437D3" w:rsidRPr="00622109">
        <w:rPr>
          <w:rFonts w:asciiTheme="majorBidi" w:hAnsiTheme="majorBidi" w:cstheme="majorBidi"/>
          <w:sz w:val="18"/>
          <w:szCs w:val="18"/>
        </w:rPr>
        <w:t xml:space="preserve"> different methods are used such as separate solution method (SSM)</w:t>
      </w:r>
      <w:r w:rsidR="003D657A" w:rsidRPr="00622109">
        <w:rPr>
          <w:rFonts w:asciiTheme="majorBidi" w:hAnsiTheme="majorBidi" w:cstheme="majorBidi"/>
          <w:sz w:val="18"/>
          <w:szCs w:val="18"/>
        </w:rPr>
        <w:t xml:space="preserve"> </w:t>
      </w:r>
      <w:r w:rsidR="00A437D3" w:rsidRPr="00622109">
        <w:rPr>
          <w:rFonts w:asciiTheme="majorBidi" w:hAnsiTheme="majorBidi" w:cstheme="majorBidi"/>
          <w:sz w:val="18"/>
          <w:szCs w:val="18"/>
        </w:rPr>
        <w:t>[</w:t>
      </w:r>
      <w:r w:rsidR="00590BFB" w:rsidRPr="00622109">
        <w:rPr>
          <w:rFonts w:asciiTheme="majorBidi" w:hAnsiTheme="majorBidi" w:cstheme="majorBidi"/>
          <w:sz w:val="18"/>
          <w:szCs w:val="18"/>
        </w:rPr>
        <w:t>3</w:t>
      </w:r>
      <w:r w:rsidR="00A437D3" w:rsidRPr="00622109">
        <w:rPr>
          <w:rFonts w:asciiTheme="majorBidi" w:hAnsiTheme="majorBidi" w:cstheme="majorBidi"/>
          <w:sz w:val="18"/>
          <w:szCs w:val="18"/>
        </w:rPr>
        <w:t>9], fixed interference method (FIM)</w:t>
      </w:r>
      <w:r w:rsidR="003D657A" w:rsidRPr="00622109">
        <w:rPr>
          <w:rFonts w:asciiTheme="majorBidi" w:hAnsiTheme="majorBidi" w:cstheme="majorBidi"/>
          <w:sz w:val="18"/>
          <w:szCs w:val="18"/>
        </w:rPr>
        <w:t xml:space="preserve"> </w:t>
      </w:r>
      <w:r w:rsidR="00A437D3" w:rsidRPr="00622109">
        <w:rPr>
          <w:rFonts w:asciiTheme="majorBidi" w:hAnsiTheme="majorBidi" w:cstheme="majorBidi"/>
          <w:sz w:val="18"/>
          <w:szCs w:val="18"/>
        </w:rPr>
        <w:t>[</w:t>
      </w:r>
      <w:r w:rsidR="00590BFB" w:rsidRPr="00712E5A">
        <w:rPr>
          <w:rFonts w:asciiTheme="majorBidi" w:hAnsiTheme="majorBidi" w:cstheme="majorBidi"/>
          <w:sz w:val="18"/>
          <w:szCs w:val="18"/>
        </w:rPr>
        <w:t>40</w:t>
      </w:r>
      <w:r w:rsidR="00A437D3" w:rsidRPr="00622109">
        <w:rPr>
          <w:rFonts w:asciiTheme="majorBidi" w:hAnsiTheme="majorBidi" w:cstheme="majorBidi"/>
          <w:sz w:val="18"/>
          <w:szCs w:val="18"/>
        </w:rPr>
        <w:t>]</w:t>
      </w:r>
      <w:r w:rsidR="003D657A" w:rsidRPr="00622109">
        <w:rPr>
          <w:rFonts w:asciiTheme="majorBidi" w:hAnsiTheme="majorBidi" w:cstheme="majorBidi"/>
          <w:sz w:val="18"/>
          <w:szCs w:val="18"/>
        </w:rPr>
        <w:t xml:space="preserve"> </w:t>
      </w:r>
      <w:r w:rsidR="00A437D3" w:rsidRPr="00622109">
        <w:rPr>
          <w:rFonts w:asciiTheme="majorBidi" w:hAnsiTheme="majorBidi" w:cstheme="majorBidi"/>
          <w:sz w:val="18"/>
          <w:szCs w:val="18"/>
        </w:rPr>
        <w:t>and matched potential method (MPM)[</w:t>
      </w:r>
      <w:r w:rsidR="00590BFB" w:rsidRPr="00622109">
        <w:rPr>
          <w:rFonts w:asciiTheme="majorBidi" w:hAnsiTheme="majorBidi" w:cstheme="majorBidi"/>
          <w:sz w:val="18"/>
          <w:szCs w:val="18"/>
        </w:rPr>
        <w:t>4</w:t>
      </w:r>
      <w:r w:rsidR="00A437D3" w:rsidRPr="00622109">
        <w:rPr>
          <w:rFonts w:asciiTheme="majorBidi" w:hAnsiTheme="majorBidi" w:cstheme="majorBidi"/>
          <w:sz w:val="18"/>
          <w:szCs w:val="18"/>
        </w:rPr>
        <w:t>1]. In this study fixed interference method</w:t>
      </w:r>
      <w:r w:rsidR="0011332B" w:rsidRPr="00622109">
        <w:rPr>
          <w:rFonts w:asciiTheme="majorBidi" w:hAnsiTheme="majorBidi" w:cstheme="majorBidi"/>
          <w:sz w:val="18"/>
          <w:szCs w:val="18"/>
        </w:rPr>
        <w:t xml:space="preserve"> </w:t>
      </w:r>
      <w:r w:rsidR="005A31AE" w:rsidRPr="00622109">
        <w:rPr>
          <w:rFonts w:asciiTheme="majorBidi" w:hAnsiTheme="majorBidi" w:cstheme="majorBidi"/>
          <w:sz w:val="18"/>
          <w:szCs w:val="18"/>
        </w:rPr>
        <w:t>was used</w:t>
      </w:r>
      <w:r w:rsidR="00A437D3" w:rsidRPr="00622109">
        <w:rPr>
          <w:rFonts w:asciiTheme="majorBidi" w:hAnsiTheme="majorBidi" w:cstheme="majorBidi"/>
          <w:sz w:val="18"/>
          <w:szCs w:val="18"/>
        </w:rPr>
        <w:t>. In this method,</w:t>
      </w:r>
      <w:r w:rsidR="0011332B" w:rsidRPr="00622109">
        <w:rPr>
          <w:rFonts w:asciiTheme="majorBidi" w:hAnsiTheme="majorBidi" w:cstheme="majorBidi"/>
          <w:sz w:val="18"/>
          <w:szCs w:val="18"/>
        </w:rPr>
        <w:t xml:space="preserve"> </w:t>
      </w:r>
      <w:r w:rsidR="00A437D3" w:rsidRPr="00622109">
        <w:rPr>
          <w:rFonts w:asciiTheme="majorBidi" w:hAnsiTheme="majorBidi" w:cstheme="majorBidi"/>
          <w:sz w:val="18"/>
          <w:szCs w:val="18"/>
        </w:rPr>
        <w:t>selectivity coefficients of the Pb</w:t>
      </w:r>
      <w:r w:rsidR="00A437D3" w:rsidRPr="00622109">
        <w:rPr>
          <w:rFonts w:asciiTheme="majorBidi" w:hAnsiTheme="majorBidi" w:cstheme="majorBidi"/>
          <w:sz w:val="18"/>
          <w:szCs w:val="18"/>
          <w:vertAlign w:val="superscript"/>
        </w:rPr>
        <w:t>2+</w:t>
      </w:r>
      <w:r w:rsidR="00A437D3" w:rsidRPr="00622109">
        <w:rPr>
          <w:rFonts w:asciiTheme="majorBidi" w:hAnsiTheme="majorBidi" w:cstheme="majorBidi"/>
          <w:sz w:val="18"/>
          <w:szCs w:val="18"/>
        </w:rPr>
        <w:t xml:space="preserve"> sensor were evaluated graphically with a fixed concentration of the interfering ions (0.1M) and different amounts of the Pb</w:t>
      </w:r>
      <w:r w:rsidR="00A437D3" w:rsidRPr="00622109">
        <w:rPr>
          <w:rFonts w:asciiTheme="majorBidi" w:hAnsiTheme="majorBidi" w:cstheme="majorBidi"/>
          <w:sz w:val="18"/>
          <w:szCs w:val="18"/>
          <w:vertAlign w:val="superscript"/>
        </w:rPr>
        <w:t>2+</w:t>
      </w:r>
      <w:r w:rsidR="00A437D3" w:rsidRPr="00622109">
        <w:rPr>
          <w:rFonts w:asciiTheme="majorBidi" w:hAnsiTheme="majorBidi" w:cstheme="majorBidi"/>
          <w:sz w:val="18"/>
          <w:szCs w:val="18"/>
        </w:rPr>
        <w:t xml:space="preserve"> ion(1×10</w:t>
      </w:r>
      <w:r w:rsidR="00A437D3" w:rsidRPr="00622109">
        <w:rPr>
          <w:rFonts w:asciiTheme="majorBidi" w:hAnsiTheme="majorBidi" w:cstheme="majorBidi"/>
          <w:sz w:val="18"/>
          <w:szCs w:val="18"/>
          <w:vertAlign w:val="superscript"/>
        </w:rPr>
        <w:t>-1</w:t>
      </w:r>
      <w:r w:rsidR="00A437D3" w:rsidRPr="00622109">
        <w:rPr>
          <w:rFonts w:asciiTheme="majorBidi" w:hAnsiTheme="majorBidi" w:cstheme="majorBidi"/>
          <w:sz w:val="18"/>
          <w:szCs w:val="18"/>
        </w:rPr>
        <w:t>-1×10</w:t>
      </w:r>
      <w:r w:rsidR="00A437D3" w:rsidRPr="00622109">
        <w:rPr>
          <w:rFonts w:asciiTheme="majorBidi" w:hAnsiTheme="majorBidi" w:cstheme="majorBidi"/>
          <w:sz w:val="18"/>
          <w:szCs w:val="18"/>
          <w:vertAlign w:val="superscript"/>
        </w:rPr>
        <w:t>-8</w:t>
      </w:r>
      <w:r w:rsidR="00E6700E" w:rsidRPr="00622109">
        <w:rPr>
          <w:rFonts w:asciiTheme="majorBidi" w:hAnsiTheme="majorBidi" w:cstheme="majorBidi"/>
          <w:sz w:val="18"/>
          <w:szCs w:val="18"/>
        </w:rPr>
        <w:t xml:space="preserve"> M</w:t>
      </w:r>
      <w:r w:rsidR="00A437D3" w:rsidRPr="00622109">
        <w:rPr>
          <w:rFonts w:asciiTheme="majorBidi" w:hAnsiTheme="majorBidi" w:cstheme="majorBidi"/>
          <w:sz w:val="18"/>
          <w:szCs w:val="18"/>
        </w:rPr>
        <w:t>) ,that was calculated by using, Nikolsi-Eizenman equation:</w:t>
      </w:r>
    </w:p>
    <w:p w:rsidR="00A83214" w:rsidRPr="00622109" w:rsidRDefault="00A83214" w:rsidP="00622109">
      <w:pPr>
        <w:jc w:val="both"/>
        <w:rPr>
          <w:rFonts w:asciiTheme="majorBidi" w:hAnsiTheme="majorBidi" w:cstheme="majorBidi"/>
          <w:sz w:val="18"/>
          <w:szCs w:val="18"/>
        </w:rPr>
      </w:pPr>
    </w:p>
    <w:p w:rsidR="00A437D3" w:rsidRPr="00622109" w:rsidRDefault="007E48BD" w:rsidP="00622109">
      <w:pPr>
        <w:jc w:val="both"/>
        <w:rPr>
          <w:rFonts w:asciiTheme="majorBidi" w:hAnsiTheme="majorBidi" w:cstheme="majorBidi"/>
          <w:sz w:val="18"/>
          <w:szCs w:val="18"/>
        </w:rPr>
      </w:pPr>
      <m:oMathPara>
        <m:oMathParaPr>
          <m:jc m:val="left"/>
        </m:oMathParaPr>
        <m:oMath>
          <m:sSubSup>
            <m:sSubSupPr>
              <m:ctrlPr>
                <w:rPr>
                  <w:rFonts w:ascii="Cambria Math" w:hAnsi="Cambria Math" w:cstheme="majorBidi"/>
                  <w:i/>
                  <w:sz w:val="18"/>
                  <w:szCs w:val="18"/>
                </w:rPr>
              </m:ctrlPr>
            </m:sSubSupPr>
            <m:e>
              <m:r>
                <w:rPr>
                  <w:rFonts w:ascii="Cambria Math" w:hAnsi="Cambria Math" w:cstheme="majorBidi"/>
                  <w:sz w:val="18"/>
                  <w:szCs w:val="18"/>
                </w:rPr>
                <m:t>k</m:t>
              </m:r>
            </m:e>
            <m:sub>
              <m:r>
                <w:rPr>
                  <w:rFonts w:ascii="Cambria Math" w:hAnsi="Cambria Math" w:cstheme="majorBidi"/>
                  <w:sz w:val="18"/>
                  <w:szCs w:val="18"/>
                </w:rPr>
                <m:t>A,B</m:t>
              </m:r>
            </m:sub>
            <m:sup>
              <m:r>
                <w:rPr>
                  <w:rFonts w:ascii="Cambria Math" w:hAnsi="Cambria Math" w:cstheme="majorBidi"/>
                  <w:sz w:val="18"/>
                  <w:szCs w:val="18"/>
                </w:rPr>
                <m:t>pot</m:t>
              </m:r>
            </m:sup>
          </m:sSubSup>
          <m:r>
            <w:rPr>
              <w:rFonts w:ascii="Cambria Math" w:hAnsi="Cambria Math" w:cstheme="majorBidi"/>
              <w:sz w:val="18"/>
              <w:szCs w:val="18"/>
            </w:rPr>
            <m:t>=</m:t>
          </m:r>
          <m:f>
            <m:fPr>
              <m:ctrlPr>
                <w:rPr>
                  <w:rFonts w:ascii="Cambria Math" w:hAnsi="Cambria Math" w:cstheme="majorBidi"/>
                  <w:i/>
                  <w:sz w:val="18"/>
                  <w:szCs w:val="18"/>
                </w:rPr>
              </m:ctrlPr>
            </m:fPr>
            <m:num>
              <m:sSub>
                <m:sSubPr>
                  <m:ctrlPr>
                    <w:rPr>
                      <w:rFonts w:ascii="Cambria Math" w:hAnsi="Cambria Math" w:cstheme="majorBidi"/>
                      <w:i/>
                      <w:sz w:val="18"/>
                      <w:szCs w:val="18"/>
                    </w:rPr>
                  </m:ctrlPr>
                </m:sSubPr>
                <m:e>
                  <m:r>
                    <w:rPr>
                      <w:rFonts w:ascii="Cambria Math" w:hAnsi="Cambria Math" w:cstheme="majorBidi"/>
                      <w:sz w:val="18"/>
                      <w:szCs w:val="18"/>
                    </w:rPr>
                    <m:t>a</m:t>
                  </m:r>
                </m:e>
                <m:sub>
                  <m:r>
                    <w:rPr>
                      <w:rFonts w:ascii="Cambria Math" w:hAnsi="Cambria Math" w:cstheme="majorBidi"/>
                      <w:sz w:val="18"/>
                      <w:szCs w:val="18"/>
                    </w:rPr>
                    <m:t>A</m:t>
                  </m:r>
                </m:sub>
              </m:sSub>
            </m:num>
            <m:den>
              <m:sSubSup>
                <m:sSubSupPr>
                  <m:ctrlPr>
                    <w:rPr>
                      <w:rFonts w:ascii="Cambria Math" w:hAnsi="Cambria Math" w:cstheme="majorBidi"/>
                      <w:i/>
                      <w:sz w:val="18"/>
                      <w:szCs w:val="18"/>
                    </w:rPr>
                  </m:ctrlPr>
                </m:sSubSupPr>
                <m:e>
                  <m:r>
                    <w:rPr>
                      <w:rFonts w:ascii="Cambria Math" w:hAnsi="Cambria Math" w:cstheme="majorBidi"/>
                      <w:sz w:val="18"/>
                      <w:szCs w:val="18"/>
                    </w:rPr>
                    <m:t>a</m:t>
                  </m:r>
                </m:e>
                <m:sub>
                  <m:r>
                    <w:rPr>
                      <w:rFonts w:ascii="Cambria Math" w:hAnsi="Cambria Math" w:cstheme="majorBidi"/>
                      <w:sz w:val="18"/>
                      <w:szCs w:val="18"/>
                    </w:rPr>
                    <m:t>B</m:t>
                  </m:r>
                </m:sub>
                <m:sup>
                  <m:r>
                    <w:rPr>
                      <w:rFonts w:ascii="Cambria Math" w:hAnsi="Cambria Math" w:cstheme="majorBidi"/>
                      <w:sz w:val="18"/>
                      <w:szCs w:val="18"/>
                    </w:rPr>
                    <m:t>(</m:t>
                  </m:r>
                  <m:f>
                    <m:fPr>
                      <m:type m:val="skw"/>
                      <m:ctrlPr>
                        <w:rPr>
                          <w:rFonts w:ascii="Cambria Math" w:hAnsi="Cambria Math" w:cstheme="majorBidi"/>
                          <w:i/>
                          <w:sz w:val="18"/>
                          <w:szCs w:val="18"/>
                        </w:rPr>
                      </m:ctrlPr>
                    </m:fPr>
                    <m:num>
                      <m:sSub>
                        <m:sSubPr>
                          <m:ctrlPr>
                            <w:rPr>
                              <w:rFonts w:ascii="Cambria Math" w:hAnsi="Cambria Math" w:cstheme="majorBidi"/>
                              <w:i/>
                              <w:sz w:val="18"/>
                              <w:szCs w:val="18"/>
                            </w:rPr>
                          </m:ctrlPr>
                        </m:sSubPr>
                        <m:e>
                          <m:r>
                            <w:rPr>
                              <w:rFonts w:ascii="Cambria Math" w:hAnsi="Cambria Math" w:cstheme="majorBidi"/>
                              <w:sz w:val="18"/>
                              <w:szCs w:val="18"/>
                            </w:rPr>
                            <m:t>Z</m:t>
                          </m:r>
                        </m:e>
                        <m:sub>
                          <m:r>
                            <w:rPr>
                              <w:rFonts w:ascii="Cambria Math" w:hAnsi="Cambria Math" w:cstheme="majorBidi"/>
                              <w:sz w:val="18"/>
                              <w:szCs w:val="18"/>
                            </w:rPr>
                            <m:t>A</m:t>
                          </m:r>
                        </m:sub>
                      </m:sSub>
                    </m:num>
                    <m:den>
                      <m:sSub>
                        <m:sSubPr>
                          <m:ctrlPr>
                            <w:rPr>
                              <w:rFonts w:ascii="Cambria Math" w:hAnsi="Cambria Math" w:cstheme="majorBidi"/>
                              <w:i/>
                              <w:sz w:val="18"/>
                              <w:szCs w:val="18"/>
                            </w:rPr>
                          </m:ctrlPr>
                        </m:sSubPr>
                        <m:e>
                          <m:r>
                            <w:rPr>
                              <w:rFonts w:ascii="Cambria Math" w:hAnsi="Cambria Math" w:cstheme="majorBidi"/>
                              <w:sz w:val="18"/>
                              <w:szCs w:val="18"/>
                            </w:rPr>
                            <m:t>Z</m:t>
                          </m:r>
                        </m:e>
                        <m:sub>
                          <m:r>
                            <w:rPr>
                              <w:rFonts w:ascii="Cambria Math" w:hAnsi="Cambria Math" w:cstheme="majorBidi"/>
                              <w:sz w:val="18"/>
                              <w:szCs w:val="18"/>
                            </w:rPr>
                            <m:t>B</m:t>
                          </m:r>
                        </m:sub>
                      </m:sSub>
                    </m:den>
                  </m:f>
                  <m:r>
                    <w:rPr>
                      <w:rFonts w:ascii="Cambria Math" w:hAnsi="Cambria Math" w:cstheme="majorBidi"/>
                      <w:sz w:val="18"/>
                      <w:szCs w:val="18"/>
                    </w:rPr>
                    <m:t>)</m:t>
                  </m:r>
                </m:sup>
              </m:sSubSup>
            </m:den>
          </m:f>
        </m:oMath>
      </m:oMathPara>
    </w:p>
    <w:p w:rsidR="00A437D3" w:rsidRPr="00622109" w:rsidRDefault="00712E5A" w:rsidP="00712E5A">
      <w:pPr>
        <w:autoSpaceDE w:val="0"/>
        <w:autoSpaceDN w:val="0"/>
        <w:adjustRightInd w:val="0"/>
        <w:jc w:val="both"/>
        <w:rPr>
          <w:rFonts w:asciiTheme="majorBidi" w:hAnsiTheme="majorBidi" w:cstheme="majorBidi"/>
          <w:sz w:val="18"/>
          <w:szCs w:val="18"/>
        </w:rPr>
      </w:pPr>
      <w:r>
        <w:rPr>
          <w:rFonts w:asciiTheme="majorBidi" w:hAnsiTheme="majorBidi" w:cstheme="majorBidi"/>
          <w:sz w:val="18"/>
          <w:szCs w:val="18"/>
        </w:rPr>
        <w:t>w</w:t>
      </w:r>
      <w:r w:rsidR="00A83214" w:rsidRPr="00622109">
        <w:rPr>
          <w:rFonts w:asciiTheme="majorBidi" w:hAnsiTheme="majorBidi" w:cstheme="majorBidi"/>
          <w:sz w:val="18"/>
          <w:szCs w:val="18"/>
        </w:rPr>
        <w:t>here</w:t>
      </w:r>
      <w:r w:rsidR="00492E4F" w:rsidRPr="00622109">
        <w:rPr>
          <w:rFonts w:asciiTheme="majorBidi" w:hAnsiTheme="majorBidi" w:cstheme="majorBidi"/>
          <w:i/>
          <w:iCs/>
          <w:sz w:val="18"/>
          <w:szCs w:val="18"/>
        </w:rPr>
        <w:t xml:space="preserve"> </w:t>
      </w:r>
      <w:r w:rsidR="00E36E16" w:rsidRPr="00622109">
        <w:rPr>
          <w:rFonts w:asciiTheme="majorBidi" w:hAnsiTheme="majorBidi" w:cstheme="majorBidi"/>
          <w:i/>
          <w:iCs/>
          <w:sz w:val="18"/>
          <w:szCs w:val="18"/>
        </w:rPr>
        <w:t>a</w:t>
      </w:r>
      <w:r w:rsidR="00A437D3" w:rsidRPr="00622109">
        <w:rPr>
          <w:rFonts w:asciiTheme="majorBidi" w:hAnsiTheme="majorBidi" w:cstheme="majorBidi"/>
          <w:sz w:val="18"/>
          <w:szCs w:val="18"/>
          <w:vertAlign w:val="subscript"/>
        </w:rPr>
        <w:t>A</w:t>
      </w:r>
      <w:r w:rsidR="00492E4F" w:rsidRPr="00622109">
        <w:rPr>
          <w:rFonts w:asciiTheme="majorBidi" w:hAnsiTheme="majorBidi" w:cstheme="majorBidi"/>
          <w:sz w:val="18"/>
          <w:szCs w:val="18"/>
          <w:vertAlign w:val="subscript"/>
        </w:rPr>
        <w:t xml:space="preserve"> </w:t>
      </w:r>
      <w:r w:rsidR="00A437D3" w:rsidRPr="00622109">
        <w:rPr>
          <w:rFonts w:asciiTheme="majorBidi" w:hAnsiTheme="majorBidi" w:cstheme="majorBidi"/>
          <w:sz w:val="18"/>
          <w:szCs w:val="18"/>
        </w:rPr>
        <w:t xml:space="preserve">is activity of the primary ion, </w:t>
      </w:r>
      <w:r w:rsidR="00E36E16" w:rsidRPr="00622109">
        <w:rPr>
          <w:rFonts w:asciiTheme="majorBidi" w:hAnsiTheme="majorBidi" w:cstheme="majorBidi"/>
          <w:i/>
          <w:iCs/>
          <w:sz w:val="18"/>
          <w:szCs w:val="18"/>
        </w:rPr>
        <w:t>a</w:t>
      </w:r>
      <w:r w:rsidR="00A437D3" w:rsidRPr="00622109">
        <w:rPr>
          <w:rFonts w:asciiTheme="majorBidi" w:hAnsiTheme="majorBidi" w:cstheme="majorBidi"/>
          <w:sz w:val="18"/>
          <w:szCs w:val="18"/>
          <w:vertAlign w:val="subscript"/>
        </w:rPr>
        <w:t>B</w:t>
      </w:r>
      <w:r w:rsidR="00A437D3" w:rsidRPr="00622109">
        <w:rPr>
          <w:rFonts w:asciiTheme="majorBidi" w:hAnsiTheme="majorBidi" w:cstheme="majorBidi"/>
          <w:sz w:val="18"/>
          <w:szCs w:val="18"/>
        </w:rPr>
        <w:t xml:space="preserve"> is constant activity of the interfering ion and </w:t>
      </w:r>
      <w:r w:rsidR="00E36E16" w:rsidRPr="00622109">
        <w:rPr>
          <w:rFonts w:asciiTheme="majorBidi" w:hAnsiTheme="majorBidi" w:cstheme="majorBidi"/>
          <w:i/>
          <w:iCs/>
          <w:sz w:val="18"/>
          <w:szCs w:val="18"/>
        </w:rPr>
        <w:t>z</w:t>
      </w:r>
      <w:r w:rsidR="00A437D3" w:rsidRPr="00622109">
        <w:rPr>
          <w:rFonts w:asciiTheme="majorBidi" w:hAnsiTheme="majorBidi" w:cstheme="majorBidi"/>
          <w:sz w:val="18"/>
          <w:szCs w:val="18"/>
        </w:rPr>
        <w:t xml:space="preserve"> is the charge of ion. In this investigation</w:t>
      </w:r>
      <w:r w:rsidR="00492E4F" w:rsidRPr="00622109">
        <w:rPr>
          <w:rFonts w:asciiTheme="majorBidi" w:hAnsiTheme="majorBidi" w:cstheme="majorBidi"/>
          <w:sz w:val="18"/>
          <w:szCs w:val="18"/>
        </w:rPr>
        <w:t xml:space="preserve"> </w:t>
      </w:r>
      <w:r w:rsidR="00A437D3" w:rsidRPr="00622109">
        <w:rPr>
          <w:rFonts w:asciiTheme="majorBidi" w:hAnsiTheme="majorBidi" w:cstheme="majorBidi"/>
          <w:sz w:val="18"/>
          <w:szCs w:val="18"/>
        </w:rPr>
        <w:t>,monovalent (Na</w:t>
      </w:r>
      <w:r w:rsidR="00A437D3" w:rsidRPr="00622109">
        <w:rPr>
          <w:rFonts w:asciiTheme="majorBidi" w:hAnsiTheme="majorBidi" w:cstheme="majorBidi"/>
          <w:sz w:val="18"/>
          <w:szCs w:val="18"/>
          <w:vertAlign w:val="superscript"/>
        </w:rPr>
        <w:t>+</w:t>
      </w:r>
      <w:r w:rsidR="00A437D3" w:rsidRPr="00622109">
        <w:rPr>
          <w:rFonts w:asciiTheme="majorBidi" w:hAnsiTheme="majorBidi" w:cstheme="majorBidi"/>
          <w:sz w:val="18"/>
          <w:szCs w:val="18"/>
        </w:rPr>
        <w:t>, K</w:t>
      </w:r>
      <w:r w:rsidR="00A437D3" w:rsidRPr="00622109">
        <w:rPr>
          <w:rFonts w:asciiTheme="majorBidi" w:hAnsiTheme="majorBidi" w:cstheme="majorBidi"/>
          <w:sz w:val="18"/>
          <w:szCs w:val="18"/>
          <w:vertAlign w:val="superscript"/>
        </w:rPr>
        <w:t>+</w:t>
      </w:r>
      <w:r w:rsidR="00A437D3" w:rsidRPr="00622109">
        <w:rPr>
          <w:rFonts w:asciiTheme="majorBidi" w:hAnsiTheme="majorBidi" w:cstheme="majorBidi"/>
          <w:sz w:val="18"/>
          <w:szCs w:val="18"/>
        </w:rPr>
        <w:t xml:space="preserve"> and Ag</w:t>
      </w:r>
      <w:r w:rsidR="00A437D3" w:rsidRPr="00622109">
        <w:rPr>
          <w:rFonts w:asciiTheme="majorBidi" w:hAnsiTheme="majorBidi" w:cstheme="majorBidi"/>
          <w:sz w:val="18"/>
          <w:szCs w:val="18"/>
          <w:vertAlign w:val="superscript"/>
        </w:rPr>
        <w:t>+</w:t>
      </w:r>
      <w:r w:rsidR="00A437D3" w:rsidRPr="00622109">
        <w:rPr>
          <w:rFonts w:asciiTheme="majorBidi" w:hAnsiTheme="majorBidi" w:cstheme="majorBidi"/>
          <w:sz w:val="18"/>
          <w:szCs w:val="18"/>
        </w:rPr>
        <w:t>), divalent (Ca</w:t>
      </w:r>
      <w:r w:rsidR="00A437D3" w:rsidRPr="00622109">
        <w:rPr>
          <w:rFonts w:asciiTheme="majorBidi" w:hAnsiTheme="majorBidi" w:cstheme="majorBidi"/>
          <w:sz w:val="18"/>
          <w:szCs w:val="18"/>
          <w:vertAlign w:val="superscript"/>
        </w:rPr>
        <w:t>2+</w:t>
      </w:r>
      <w:r w:rsidR="00A437D3" w:rsidRPr="00622109">
        <w:rPr>
          <w:rFonts w:asciiTheme="majorBidi" w:hAnsiTheme="majorBidi" w:cstheme="majorBidi"/>
          <w:sz w:val="18"/>
          <w:szCs w:val="18"/>
        </w:rPr>
        <w:t>, Hg</w:t>
      </w:r>
      <w:r w:rsidR="00A437D3" w:rsidRPr="00622109">
        <w:rPr>
          <w:rFonts w:asciiTheme="majorBidi" w:hAnsiTheme="majorBidi" w:cstheme="majorBidi"/>
          <w:sz w:val="18"/>
          <w:szCs w:val="18"/>
          <w:vertAlign w:val="superscript"/>
        </w:rPr>
        <w:t>2+</w:t>
      </w:r>
      <w:r w:rsidR="00A437D3" w:rsidRPr="00622109">
        <w:rPr>
          <w:rFonts w:asciiTheme="majorBidi" w:hAnsiTheme="majorBidi" w:cstheme="majorBidi"/>
          <w:sz w:val="18"/>
          <w:szCs w:val="18"/>
        </w:rPr>
        <w:t>, Cd</w:t>
      </w:r>
      <w:r w:rsidR="00A437D3" w:rsidRPr="00622109">
        <w:rPr>
          <w:rFonts w:asciiTheme="majorBidi" w:hAnsiTheme="majorBidi" w:cstheme="majorBidi"/>
          <w:sz w:val="18"/>
          <w:szCs w:val="18"/>
          <w:vertAlign w:val="superscript"/>
        </w:rPr>
        <w:t>2+</w:t>
      </w:r>
      <w:r w:rsidR="00A437D3" w:rsidRPr="00622109">
        <w:rPr>
          <w:rFonts w:asciiTheme="majorBidi" w:hAnsiTheme="majorBidi" w:cstheme="majorBidi"/>
          <w:sz w:val="18"/>
          <w:szCs w:val="18"/>
        </w:rPr>
        <w:t>, Cu</w:t>
      </w:r>
      <w:r w:rsidR="00A437D3" w:rsidRPr="00622109">
        <w:rPr>
          <w:rFonts w:asciiTheme="majorBidi" w:hAnsiTheme="majorBidi" w:cstheme="majorBidi"/>
          <w:sz w:val="18"/>
          <w:szCs w:val="18"/>
          <w:vertAlign w:val="superscript"/>
        </w:rPr>
        <w:t>2+</w:t>
      </w:r>
      <w:r w:rsidR="00A437D3" w:rsidRPr="00622109">
        <w:rPr>
          <w:rFonts w:asciiTheme="majorBidi" w:hAnsiTheme="majorBidi" w:cstheme="majorBidi"/>
          <w:sz w:val="18"/>
          <w:szCs w:val="18"/>
        </w:rPr>
        <w:t>, Zn</w:t>
      </w:r>
      <w:r w:rsidR="00A437D3" w:rsidRPr="00622109">
        <w:rPr>
          <w:rFonts w:asciiTheme="majorBidi" w:hAnsiTheme="majorBidi" w:cstheme="majorBidi"/>
          <w:sz w:val="18"/>
          <w:szCs w:val="18"/>
          <w:vertAlign w:val="superscript"/>
        </w:rPr>
        <w:t>2+</w:t>
      </w:r>
      <w:r w:rsidR="00A437D3" w:rsidRPr="00622109">
        <w:rPr>
          <w:rFonts w:asciiTheme="majorBidi" w:hAnsiTheme="majorBidi" w:cstheme="majorBidi"/>
          <w:sz w:val="18"/>
          <w:szCs w:val="18"/>
        </w:rPr>
        <w:t>, Ni</w:t>
      </w:r>
      <w:r w:rsidR="00A437D3" w:rsidRPr="00622109">
        <w:rPr>
          <w:rFonts w:asciiTheme="majorBidi" w:hAnsiTheme="majorBidi" w:cstheme="majorBidi"/>
          <w:sz w:val="18"/>
          <w:szCs w:val="18"/>
          <w:vertAlign w:val="superscript"/>
        </w:rPr>
        <w:t>2+</w:t>
      </w:r>
      <w:r w:rsidR="00A437D3" w:rsidRPr="00622109">
        <w:rPr>
          <w:rFonts w:asciiTheme="majorBidi" w:hAnsiTheme="majorBidi" w:cstheme="majorBidi"/>
          <w:sz w:val="18"/>
          <w:szCs w:val="18"/>
        </w:rPr>
        <w:t>, Mg</w:t>
      </w:r>
      <w:r w:rsidR="00A437D3" w:rsidRPr="00622109">
        <w:rPr>
          <w:rFonts w:asciiTheme="majorBidi" w:hAnsiTheme="majorBidi" w:cstheme="majorBidi"/>
          <w:sz w:val="18"/>
          <w:szCs w:val="18"/>
          <w:vertAlign w:val="superscript"/>
        </w:rPr>
        <w:t>2+</w:t>
      </w:r>
      <w:r w:rsidR="00A437D3" w:rsidRPr="00622109">
        <w:rPr>
          <w:rFonts w:asciiTheme="majorBidi" w:hAnsiTheme="majorBidi" w:cstheme="majorBidi"/>
          <w:sz w:val="18"/>
          <w:szCs w:val="18"/>
        </w:rPr>
        <w:t>, Ba</w:t>
      </w:r>
      <w:r w:rsidR="00A437D3" w:rsidRPr="00622109">
        <w:rPr>
          <w:rFonts w:asciiTheme="majorBidi" w:hAnsiTheme="majorBidi" w:cstheme="majorBidi"/>
          <w:sz w:val="18"/>
          <w:szCs w:val="18"/>
          <w:vertAlign w:val="superscript"/>
        </w:rPr>
        <w:t>2+</w:t>
      </w:r>
      <w:r w:rsidR="00A437D3" w:rsidRPr="00622109">
        <w:rPr>
          <w:rFonts w:asciiTheme="majorBidi" w:hAnsiTheme="majorBidi" w:cstheme="majorBidi"/>
          <w:sz w:val="18"/>
          <w:szCs w:val="18"/>
        </w:rPr>
        <w:t xml:space="preserve"> and Co</w:t>
      </w:r>
      <w:r w:rsidR="00A437D3" w:rsidRPr="00622109">
        <w:rPr>
          <w:rFonts w:asciiTheme="majorBidi" w:hAnsiTheme="majorBidi" w:cstheme="majorBidi"/>
          <w:sz w:val="18"/>
          <w:szCs w:val="18"/>
          <w:vertAlign w:val="superscript"/>
        </w:rPr>
        <w:t>2+</w:t>
      </w:r>
      <w:r w:rsidR="00A437D3" w:rsidRPr="00622109">
        <w:rPr>
          <w:rFonts w:asciiTheme="majorBidi" w:hAnsiTheme="majorBidi" w:cstheme="majorBidi"/>
          <w:sz w:val="18"/>
          <w:szCs w:val="18"/>
        </w:rPr>
        <w:t>)and trivalent (Al</w:t>
      </w:r>
      <w:r w:rsidR="00A437D3" w:rsidRPr="00622109">
        <w:rPr>
          <w:rFonts w:asciiTheme="majorBidi" w:hAnsiTheme="majorBidi" w:cstheme="majorBidi"/>
          <w:sz w:val="18"/>
          <w:szCs w:val="18"/>
          <w:vertAlign w:val="superscript"/>
        </w:rPr>
        <w:t>3+</w:t>
      </w:r>
      <w:r w:rsidR="00A437D3" w:rsidRPr="00622109">
        <w:rPr>
          <w:rFonts w:asciiTheme="majorBidi" w:hAnsiTheme="majorBidi" w:cstheme="majorBidi"/>
          <w:sz w:val="18"/>
          <w:szCs w:val="18"/>
        </w:rPr>
        <w:t>, Fe</w:t>
      </w:r>
      <w:r w:rsidR="00A437D3" w:rsidRPr="00622109">
        <w:rPr>
          <w:rFonts w:asciiTheme="majorBidi" w:hAnsiTheme="majorBidi" w:cstheme="majorBidi"/>
          <w:sz w:val="18"/>
          <w:szCs w:val="18"/>
          <w:vertAlign w:val="superscript"/>
        </w:rPr>
        <w:t>3+</w:t>
      </w:r>
      <w:r w:rsidR="00A437D3" w:rsidRPr="00622109">
        <w:rPr>
          <w:rFonts w:asciiTheme="majorBidi" w:hAnsiTheme="majorBidi" w:cstheme="majorBidi"/>
          <w:sz w:val="18"/>
          <w:szCs w:val="18"/>
        </w:rPr>
        <w:t>) ions were applied as interfering ions</w:t>
      </w:r>
      <w:r w:rsidR="00890E34" w:rsidRPr="00622109">
        <w:rPr>
          <w:rFonts w:asciiTheme="majorBidi" w:hAnsiTheme="majorBidi" w:cstheme="majorBidi"/>
          <w:sz w:val="18"/>
          <w:szCs w:val="18"/>
        </w:rPr>
        <w:t xml:space="preserve">. </w:t>
      </w:r>
      <w:r w:rsidR="00A437D3" w:rsidRPr="00622109">
        <w:rPr>
          <w:rStyle w:val="hps"/>
          <w:rFonts w:asciiTheme="majorBidi" w:hAnsiTheme="majorBidi" w:cstheme="majorBidi"/>
          <w:sz w:val="18"/>
          <w:szCs w:val="18"/>
        </w:rPr>
        <w:t>Results</w:t>
      </w:r>
      <w:r w:rsidR="00492E4F" w:rsidRPr="00622109">
        <w:rPr>
          <w:rStyle w:val="hps"/>
          <w:rFonts w:asciiTheme="majorBidi" w:hAnsiTheme="majorBidi" w:cstheme="majorBidi"/>
          <w:sz w:val="18"/>
          <w:szCs w:val="18"/>
        </w:rPr>
        <w:t xml:space="preserve"> </w:t>
      </w:r>
      <w:r w:rsidR="00A437D3" w:rsidRPr="00622109">
        <w:rPr>
          <w:rStyle w:val="hps"/>
          <w:rFonts w:asciiTheme="majorBidi" w:hAnsiTheme="majorBidi" w:cstheme="majorBidi"/>
          <w:sz w:val="18"/>
          <w:szCs w:val="18"/>
        </w:rPr>
        <w:t>in the presence of</w:t>
      </w:r>
      <w:r w:rsidR="00492E4F" w:rsidRPr="00622109">
        <w:rPr>
          <w:rStyle w:val="hps"/>
          <w:rFonts w:asciiTheme="majorBidi" w:hAnsiTheme="majorBidi" w:cstheme="majorBidi"/>
          <w:sz w:val="18"/>
          <w:szCs w:val="18"/>
        </w:rPr>
        <w:t xml:space="preserve"> </w:t>
      </w:r>
      <w:r w:rsidR="00A437D3" w:rsidRPr="00622109">
        <w:rPr>
          <w:rStyle w:val="hps"/>
          <w:rFonts w:asciiTheme="majorBidi" w:hAnsiTheme="majorBidi" w:cstheme="majorBidi"/>
          <w:sz w:val="18"/>
          <w:szCs w:val="18"/>
        </w:rPr>
        <w:t>interfering</w:t>
      </w:r>
      <w:r w:rsidR="00492E4F" w:rsidRPr="00622109">
        <w:rPr>
          <w:rStyle w:val="hps"/>
          <w:rFonts w:asciiTheme="majorBidi" w:hAnsiTheme="majorBidi" w:cstheme="majorBidi"/>
          <w:sz w:val="18"/>
          <w:szCs w:val="18"/>
        </w:rPr>
        <w:t xml:space="preserve"> </w:t>
      </w:r>
      <w:r w:rsidR="00A437D3" w:rsidRPr="00622109">
        <w:rPr>
          <w:rStyle w:val="hps"/>
          <w:rFonts w:asciiTheme="majorBidi" w:hAnsiTheme="majorBidi" w:cstheme="majorBidi"/>
          <w:sz w:val="18"/>
          <w:szCs w:val="18"/>
        </w:rPr>
        <w:t>ions</w:t>
      </w:r>
      <w:r w:rsidR="00492E4F" w:rsidRPr="00622109">
        <w:rPr>
          <w:rStyle w:val="hps"/>
          <w:rFonts w:asciiTheme="majorBidi" w:hAnsiTheme="majorBidi" w:cstheme="majorBidi"/>
          <w:sz w:val="18"/>
          <w:szCs w:val="18"/>
        </w:rPr>
        <w:t xml:space="preserve"> </w:t>
      </w:r>
      <w:r w:rsidR="00A437D3" w:rsidRPr="00622109">
        <w:rPr>
          <w:rFonts w:asciiTheme="majorBidi" w:hAnsiTheme="majorBidi" w:cstheme="majorBidi"/>
          <w:color w:val="000000"/>
          <w:sz w:val="18"/>
          <w:szCs w:val="18"/>
        </w:rPr>
        <w:t>for</w:t>
      </w:r>
      <w:r w:rsidR="00492E4F" w:rsidRPr="00622109">
        <w:rPr>
          <w:rFonts w:asciiTheme="majorBidi" w:hAnsiTheme="majorBidi" w:cstheme="majorBidi"/>
          <w:color w:val="000000"/>
          <w:sz w:val="18"/>
          <w:szCs w:val="18"/>
        </w:rPr>
        <w:t xml:space="preserve"> </w:t>
      </w:r>
      <w:r w:rsidR="00A437D3" w:rsidRPr="00622109">
        <w:rPr>
          <w:rFonts w:asciiTheme="majorBidi" w:hAnsiTheme="majorBidi" w:cstheme="majorBidi"/>
          <w:color w:val="000000"/>
          <w:sz w:val="18"/>
          <w:szCs w:val="18"/>
        </w:rPr>
        <w:t>the Pb</w:t>
      </w:r>
      <w:r w:rsidR="00A437D3" w:rsidRPr="00622109">
        <w:rPr>
          <w:rFonts w:asciiTheme="majorBidi" w:hAnsiTheme="majorBidi" w:cstheme="majorBidi"/>
          <w:color w:val="000000"/>
          <w:sz w:val="18"/>
          <w:szCs w:val="18"/>
          <w:vertAlign w:val="superscript"/>
        </w:rPr>
        <w:t>2+</w:t>
      </w:r>
      <w:r w:rsidR="00F53789" w:rsidRPr="00622109">
        <w:rPr>
          <w:rFonts w:asciiTheme="majorBidi" w:hAnsiTheme="majorBidi" w:cstheme="majorBidi"/>
          <w:color w:val="000000"/>
          <w:sz w:val="18"/>
          <w:szCs w:val="18"/>
        </w:rPr>
        <w:t>have been</w:t>
      </w:r>
      <w:r w:rsidR="00492E4F" w:rsidRPr="00622109">
        <w:rPr>
          <w:rFonts w:asciiTheme="majorBidi" w:hAnsiTheme="majorBidi" w:cstheme="majorBidi"/>
          <w:color w:val="000000"/>
          <w:sz w:val="18"/>
          <w:szCs w:val="18"/>
        </w:rPr>
        <w:t xml:space="preserve"> </w:t>
      </w:r>
      <w:r w:rsidR="00A437D3" w:rsidRPr="00622109">
        <w:rPr>
          <w:rFonts w:asciiTheme="majorBidi" w:hAnsiTheme="majorBidi" w:cstheme="majorBidi"/>
          <w:color w:val="000000"/>
          <w:sz w:val="18"/>
          <w:szCs w:val="18"/>
        </w:rPr>
        <w:t xml:space="preserve">listed in </w:t>
      </w:r>
      <w:r w:rsidR="00A437D3" w:rsidRPr="00622109">
        <w:rPr>
          <w:rFonts w:asciiTheme="majorBidi" w:hAnsiTheme="majorBidi" w:cstheme="majorBidi"/>
          <w:sz w:val="18"/>
          <w:szCs w:val="18"/>
        </w:rPr>
        <w:t>Table 2</w:t>
      </w:r>
      <w:r w:rsidR="00A437D3" w:rsidRPr="00622109">
        <w:rPr>
          <w:rFonts w:asciiTheme="majorBidi" w:hAnsiTheme="majorBidi" w:cstheme="majorBidi"/>
          <w:color w:val="000000"/>
          <w:sz w:val="18"/>
          <w:szCs w:val="18"/>
        </w:rPr>
        <w:t>.</w:t>
      </w:r>
      <w:r w:rsidR="00A437D3" w:rsidRPr="00622109">
        <w:rPr>
          <w:rStyle w:val="hps"/>
          <w:rFonts w:asciiTheme="majorBidi" w:hAnsiTheme="majorBidi" w:cstheme="majorBidi"/>
          <w:sz w:val="18"/>
          <w:szCs w:val="18"/>
        </w:rPr>
        <w:t>Interferingof various</w:t>
      </w:r>
      <w:r w:rsidR="00492E4F" w:rsidRPr="00622109">
        <w:rPr>
          <w:rStyle w:val="hps"/>
          <w:rFonts w:asciiTheme="majorBidi" w:hAnsiTheme="majorBidi" w:cstheme="majorBidi"/>
          <w:sz w:val="18"/>
          <w:szCs w:val="18"/>
        </w:rPr>
        <w:t xml:space="preserve"> </w:t>
      </w:r>
      <w:r w:rsidR="00A437D3" w:rsidRPr="00622109">
        <w:rPr>
          <w:rStyle w:val="hps"/>
          <w:rFonts w:asciiTheme="majorBidi" w:hAnsiTheme="majorBidi" w:cstheme="majorBidi"/>
          <w:sz w:val="18"/>
          <w:szCs w:val="18"/>
        </w:rPr>
        <w:t>ions followed the underlying</w:t>
      </w:r>
      <w:r w:rsidR="00492E4F" w:rsidRPr="00622109">
        <w:rPr>
          <w:rStyle w:val="hps"/>
          <w:rFonts w:asciiTheme="majorBidi" w:hAnsiTheme="majorBidi" w:cstheme="majorBidi"/>
          <w:sz w:val="18"/>
          <w:szCs w:val="18"/>
        </w:rPr>
        <w:t xml:space="preserve"> </w:t>
      </w:r>
      <w:r w:rsidR="00A437D3" w:rsidRPr="00622109">
        <w:rPr>
          <w:rStyle w:val="hps"/>
          <w:rFonts w:asciiTheme="majorBidi" w:hAnsiTheme="majorBidi" w:cstheme="majorBidi"/>
          <w:sz w:val="18"/>
          <w:szCs w:val="18"/>
        </w:rPr>
        <w:t>model</w:t>
      </w:r>
      <w:r w:rsidR="00A437D3" w:rsidRPr="00622109">
        <w:rPr>
          <w:rStyle w:val="shorttext"/>
          <w:rFonts w:asciiTheme="majorBidi" w:hAnsiTheme="majorBidi" w:cstheme="majorBidi"/>
          <w:sz w:val="18"/>
          <w:szCs w:val="18"/>
        </w:rPr>
        <w:t>:</w:t>
      </w:r>
      <w:r>
        <w:rPr>
          <w:rStyle w:val="shorttext"/>
          <w:rFonts w:asciiTheme="majorBidi" w:hAnsiTheme="majorBidi" w:cstheme="majorBidi"/>
          <w:sz w:val="18"/>
          <w:szCs w:val="18"/>
        </w:rPr>
        <w:t xml:space="preserve"> </w:t>
      </w:r>
      <w:r w:rsidR="00A437D3" w:rsidRPr="00622109">
        <w:rPr>
          <w:rFonts w:asciiTheme="majorBidi" w:hAnsiTheme="majorBidi" w:cstheme="majorBidi"/>
          <w:sz w:val="18"/>
          <w:szCs w:val="18"/>
        </w:rPr>
        <w:t>Hg</w:t>
      </w:r>
      <w:r w:rsidR="00A437D3" w:rsidRPr="00622109">
        <w:rPr>
          <w:rFonts w:asciiTheme="majorBidi" w:hAnsiTheme="majorBidi" w:cstheme="majorBidi"/>
          <w:sz w:val="18"/>
          <w:szCs w:val="18"/>
          <w:vertAlign w:val="superscript"/>
        </w:rPr>
        <w:t xml:space="preserve">2+ </w:t>
      </w:r>
      <w:r w:rsidR="00A437D3" w:rsidRPr="00622109">
        <w:rPr>
          <w:rFonts w:asciiTheme="majorBidi" w:hAnsiTheme="majorBidi" w:cstheme="majorBidi"/>
          <w:sz w:val="18"/>
          <w:szCs w:val="18"/>
        </w:rPr>
        <w:t>&gt; Cd</w:t>
      </w:r>
      <w:r w:rsidR="00A437D3" w:rsidRPr="00622109">
        <w:rPr>
          <w:rFonts w:asciiTheme="majorBidi" w:hAnsiTheme="majorBidi" w:cstheme="majorBidi"/>
          <w:sz w:val="18"/>
          <w:szCs w:val="18"/>
          <w:vertAlign w:val="superscript"/>
        </w:rPr>
        <w:t>2+</w:t>
      </w:r>
      <w:r w:rsidR="00A437D3" w:rsidRPr="00622109">
        <w:rPr>
          <w:rFonts w:asciiTheme="majorBidi" w:hAnsiTheme="majorBidi" w:cstheme="majorBidi"/>
          <w:sz w:val="18"/>
          <w:szCs w:val="18"/>
        </w:rPr>
        <w:t>&gt; Ni</w:t>
      </w:r>
      <w:r w:rsidR="00A437D3" w:rsidRPr="00622109">
        <w:rPr>
          <w:rFonts w:asciiTheme="majorBidi" w:hAnsiTheme="majorBidi" w:cstheme="majorBidi"/>
          <w:sz w:val="18"/>
          <w:szCs w:val="18"/>
          <w:vertAlign w:val="superscript"/>
        </w:rPr>
        <w:t>2+</w:t>
      </w:r>
      <w:r w:rsidR="00A437D3" w:rsidRPr="00622109">
        <w:rPr>
          <w:rFonts w:asciiTheme="majorBidi" w:hAnsiTheme="majorBidi" w:cstheme="majorBidi"/>
          <w:sz w:val="18"/>
          <w:szCs w:val="18"/>
        </w:rPr>
        <w:t>&gt; Cu</w:t>
      </w:r>
      <w:r w:rsidR="00A437D3" w:rsidRPr="00622109">
        <w:rPr>
          <w:rFonts w:asciiTheme="majorBidi" w:hAnsiTheme="majorBidi" w:cstheme="majorBidi"/>
          <w:sz w:val="18"/>
          <w:szCs w:val="18"/>
          <w:vertAlign w:val="superscript"/>
        </w:rPr>
        <w:t>2+</w:t>
      </w:r>
      <w:r w:rsidR="00A437D3" w:rsidRPr="00622109">
        <w:rPr>
          <w:rFonts w:asciiTheme="majorBidi" w:hAnsiTheme="majorBidi" w:cstheme="majorBidi"/>
          <w:sz w:val="18"/>
          <w:szCs w:val="18"/>
        </w:rPr>
        <w:t>&gt; Zn</w:t>
      </w:r>
      <w:r w:rsidR="00A437D3" w:rsidRPr="00622109">
        <w:rPr>
          <w:rFonts w:asciiTheme="majorBidi" w:hAnsiTheme="majorBidi" w:cstheme="majorBidi"/>
          <w:sz w:val="18"/>
          <w:szCs w:val="18"/>
          <w:vertAlign w:val="superscript"/>
        </w:rPr>
        <w:t>2+</w:t>
      </w:r>
      <w:r w:rsidR="00A437D3" w:rsidRPr="00622109">
        <w:rPr>
          <w:rFonts w:asciiTheme="majorBidi" w:hAnsiTheme="majorBidi" w:cstheme="majorBidi"/>
          <w:sz w:val="18"/>
          <w:szCs w:val="18"/>
        </w:rPr>
        <w:t>&gt; Co</w:t>
      </w:r>
      <w:r w:rsidR="00A437D3" w:rsidRPr="00622109">
        <w:rPr>
          <w:rFonts w:asciiTheme="majorBidi" w:hAnsiTheme="majorBidi" w:cstheme="majorBidi"/>
          <w:sz w:val="18"/>
          <w:szCs w:val="18"/>
          <w:vertAlign w:val="superscript"/>
        </w:rPr>
        <w:t>2+</w:t>
      </w:r>
      <w:r w:rsidR="00A437D3" w:rsidRPr="00622109">
        <w:rPr>
          <w:rFonts w:asciiTheme="majorBidi" w:hAnsiTheme="majorBidi" w:cstheme="majorBidi"/>
          <w:sz w:val="18"/>
          <w:szCs w:val="18"/>
        </w:rPr>
        <w:t>&gt; Ag</w:t>
      </w:r>
      <w:r w:rsidR="00A437D3" w:rsidRPr="00622109">
        <w:rPr>
          <w:rFonts w:asciiTheme="majorBidi" w:hAnsiTheme="majorBidi" w:cstheme="majorBidi"/>
          <w:sz w:val="18"/>
          <w:szCs w:val="18"/>
          <w:vertAlign w:val="superscript"/>
        </w:rPr>
        <w:t>+</w:t>
      </w:r>
      <w:r w:rsidR="00A437D3" w:rsidRPr="00622109">
        <w:rPr>
          <w:rFonts w:asciiTheme="majorBidi" w:hAnsiTheme="majorBidi" w:cstheme="majorBidi"/>
          <w:sz w:val="18"/>
          <w:szCs w:val="18"/>
        </w:rPr>
        <w:t>&gt; Ca</w:t>
      </w:r>
      <w:r w:rsidR="00A437D3" w:rsidRPr="00622109">
        <w:rPr>
          <w:rFonts w:asciiTheme="majorBidi" w:hAnsiTheme="majorBidi" w:cstheme="majorBidi"/>
          <w:sz w:val="18"/>
          <w:szCs w:val="18"/>
          <w:vertAlign w:val="superscript"/>
        </w:rPr>
        <w:t>2+</w:t>
      </w:r>
      <w:r w:rsidR="00A437D3" w:rsidRPr="00622109">
        <w:rPr>
          <w:rFonts w:asciiTheme="majorBidi" w:hAnsiTheme="majorBidi" w:cstheme="majorBidi"/>
          <w:sz w:val="18"/>
          <w:szCs w:val="18"/>
        </w:rPr>
        <w:t>&gt; Mg</w:t>
      </w:r>
      <w:r w:rsidR="00A437D3" w:rsidRPr="00622109">
        <w:rPr>
          <w:rFonts w:asciiTheme="majorBidi" w:hAnsiTheme="majorBidi" w:cstheme="majorBidi"/>
          <w:sz w:val="18"/>
          <w:szCs w:val="18"/>
          <w:vertAlign w:val="superscript"/>
        </w:rPr>
        <w:t>2+</w:t>
      </w:r>
      <w:r w:rsidR="00A437D3" w:rsidRPr="00622109">
        <w:rPr>
          <w:rFonts w:asciiTheme="majorBidi" w:hAnsiTheme="majorBidi" w:cstheme="majorBidi"/>
          <w:sz w:val="18"/>
          <w:szCs w:val="18"/>
        </w:rPr>
        <w:t>&gt; Ba</w:t>
      </w:r>
      <w:r w:rsidR="00A437D3" w:rsidRPr="00622109">
        <w:rPr>
          <w:rFonts w:asciiTheme="majorBidi" w:hAnsiTheme="majorBidi" w:cstheme="majorBidi"/>
          <w:sz w:val="18"/>
          <w:szCs w:val="18"/>
          <w:vertAlign w:val="superscript"/>
        </w:rPr>
        <w:t>2+</w:t>
      </w:r>
      <w:r w:rsidR="00A437D3" w:rsidRPr="00622109">
        <w:rPr>
          <w:rFonts w:asciiTheme="majorBidi" w:hAnsiTheme="majorBidi" w:cstheme="majorBidi"/>
          <w:sz w:val="18"/>
          <w:szCs w:val="18"/>
        </w:rPr>
        <w:t>&gt; K</w:t>
      </w:r>
      <w:r w:rsidR="00A437D3" w:rsidRPr="00622109">
        <w:rPr>
          <w:rFonts w:asciiTheme="majorBidi" w:hAnsiTheme="majorBidi" w:cstheme="majorBidi"/>
          <w:sz w:val="18"/>
          <w:szCs w:val="18"/>
          <w:vertAlign w:val="superscript"/>
        </w:rPr>
        <w:t>+</w:t>
      </w:r>
      <w:r w:rsidR="00A437D3" w:rsidRPr="00622109">
        <w:rPr>
          <w:rFonts w:asciiTheme="majorBidi" w:hAnsiTheme="majorBidi" w:cstheme="majorBidi"/>
          <w:sz w:val="18"/>
          <w:szCs w:val="18"/>
        </w:rPr>
        <w:t>&gt; Na</w:t>
      </w:r>
      <w:r w:rsidR="00A437D3" w:rsidRPr="00622109">
        <w:rPr>
          <w:rFonts w:asciiTheme="majorBidi" w:hAnsiTheme="majorBidi" w:cstheme="majorBidi"/>
          <w:sz w:val="18"/>
          <w:szCs w:val="18"/>
          <w:vertAlign w:val="superscript"/>
        </w:rPr>
        <w:t>+</w:t>
      </w:r>
      <w:r w:rsidR="00A437D3" w:rsidRPr="00622109">
        <w:rPr>
          <w:rFonts w:asciiTheme="majorBidi" w:hAnsiTheme="majorBidi" w:cstheme="majorBidi"/>
          <w:sz w:val="18"/>
          <w:szCs w:val="18"/>
        </w:rPr>
        <w:t>&gt; Al</w:t>
      </w:r>
      <w:r w:rsidR="00A437D3" w:rsidRPr="00622109">
        <w:rPr>
          <w:rFonts w:asciiTheme="majorBidi" w:hAnsiTheme="majorBidi" w:cstheme="majorBidi"/>
          <w:sz w:val="18"/>
          <w:szCs w:val="18"/>
          <w:vertAlign w:val="superscript"/>
        </w:rPr>
        <w:t>3+</w:t>
      </w:r>
      <w:r w:rsidR="00A437D3" w:rsidRPr="00622109">
        <w:rPr>
          <w:rFonts w:asciiTheme="majorBidi" w:hAnsiTheme="majorBidi" w:cstheme="majorBidi"/>
          <w:sz w:val="18"/>
          <w:szCs w:val="18"/>
        </w:rPr>
        <w:t>&gt; Fe</w:t>
      </w:r>
      <w:r w:rsidR="00A437D3" w:rsidRPr="00622109">
        <w:rPr>
          <w:rFonts w:asciiTheme="majorBidi" w:hAnsiTheme="majorBidi" w:cstheme="majorBidi"/>
          <w:sz w:val="18"/>
          <w:szCs w:val="18"/>
          <w:vertAlign w:val="superscript"/>
        </w:rPr>
        <w:t>3+</w:t>
      </w:r>
    </w:p>
    <w:p w:rsidR="00C003FF" w:rsidRPr="00622109" w:rsidRDefault="00C003FF" w:rsidP="00622109">
      <w:pPr>
        <w:jc w:val="both"/>
        <w:rPr>
          <w:rFonts w:asciiTheme="majorBidi" w:hAnsiTheme="majorBidi" w:cstheme="majorBidi"/>
          <w:sz w:val="18"/>
          <w:szCs w:val="18"/>
        </w:rPr>
      </w:pPr>
    </w:p>
    <w:p w:rsidR="00C003FF" w:rsidRPr="00622109" w:rsidRDefault="00C003FF" w:rsidP="00157D02">
      <w:pPr>
        <w:jc w:val="center"/>
        <w:rPr>
          <w:rFonts w:asciiTheme="majorBidi" w:hAnsiTheme="majorBidi" w:cstheme="majorBidi"/>
          <w:sz w:val="18"/>
          <w:szCs w:val="18"/>
        </w:rPr>
      </w:pPr>
      <w:r w:rsidRPr="00622109">
        <w:rPr>
          <w:rFonts w:asciiTheme="majorBidi" w:hAnsiTheme="majorBidi" w:cstheme="majorBidi"/>
          <w:sz w:val="18"/>
          <w:szCs w:val="18"/>
        </w:rPr>
        <w:t>Table 2</w:t>
      </w:r>
      <w:r w:rsidR="00157D02">
        <w:rPr>
          <w:rFonts w:asciiTheme="majorBidi" w:hAnsiTheme="majorBidi" w:cstheme="majorBidi"/>
          <w:sz w:val="18"/>
          <w:szCs w:val="18"/>
        </w:rPr>
        <w:t xml:space="preserve">: </w:t>
      </w:r>
      <w:r w:rsidRPr="00622109">
        <w:rPr>
          <w:rFonts w:asciiTheme="majorBidi" w:hAnsiTheme="majorBidi" w:cstheme="majorBidi"/>
          <w:sz w:val="18"/>
          <w:szCs w:val="18"/>
        </w:rPr>
        <w:t>The selectivity coefficients of various interfering cations</w:t>
      </w:r>
      <w:r w:rsidR="00492E4F" w:rsidRPr="00622109">
        <w:rPr>
          <w:rFonts w:asciiTheme="majorBidi" w:hAnsiTheme="majorBidi" w:cstheme="majorBidi"/>
          <w:sz w:val="18"/>
          <w:szCs w:val="18"/>
        </w:rPr>
        <w:t xml:space="preserve"> </w:t>
      </w:r>
      <w:r w:rsidRPr="00622109">
        <w:rPr>
          <w:rFonts w:asciiTheme="majorBidi" w:hAnsiTheme="majorBidi" w:cstheme="majorBidi"/>
          <w:sz w:val="18"/>
          <w:szCs w:val="18"/>
        </w:rPr>
        <w:t>for</w:t>
      </w:r>
      <w:r w:rsidR="00492E4F" w:rsidRPr="00622109">
        <w:rPr>
          <w:rFonts w:asciiTheme="majorBidi" w:hAnsiTheme="majorBidi" w:cstheme="majorBidi"/>
          <w:sz w:val="18"/>
          <w:szCs w:val="18"/>
        </w:rPr>
        <w:t xml:space="preserve"> </w:t>
      </w:r>
      <w:r w:rsidRPr="00622109">
        <w:rPr>
          <w:rFonts w:asciiTheme="majorBidi" w:hAnsiTheme="majorBidi" w:cstheme="majorBidi"/>
          <w:sz w:val="18"/>
          <w:szCs w:val="18"/>
        </w:rPr>
        <w:t>Pb(II)CPE with fixed interference</w:t>
      </w:r>
      <w:r w:rsidR="00A073CE" w:rsidRPr="00622109">
        <w:rPr>
          <w:rFonts w:asciiTheme="majorBidi" w:hAnsiTheme="majorBidi" w:cstheme="majorBidi"/>
          <w:sz w:val="18"/>
          <w:szCs w:val="18"/>
        </w:rPr>
        <w:t xml:space="preserve"> </w:t>
      </w:r>
      <w:r w:rsidRPr="00622109">
        <w:rPr>
          <w:rFonts w:asciiTheme="majorBidi" w:hAnsiTheme="majorBidi" w:cstheme="majorBidi"/>
          <w:sz w:val="18"/>
          <w:szCs w:val="18"/>
        </w:rPr>
        <w:t>(FIM) methods</w:t>
      </w:r>
      <w:r w:rsidRPr="00622109">
        <w:rPr>
          <w:rFonts w:asciiTheme="majorBidi" w:hAnsiTheme="majorBidi" w:cstheme="majorBidi"/>
          <w:i/>
          <w:iCs/>
          <w:sz w:val="18"/>
          <w:szCs w:val="18"/>
        </w:rPr>
        <w:t>.</w:t>
      </w:r>
    </w:p>
    <w:tbl>
      <w:tblPr>
        <w:tblStyle w:val="TableGrid"/>
        <w:tblW w:w="0" w:type="auto"/>
        <w:jc w:val="center"/>
        <w:tblLook w:val="04A0" w:firstRow="1" w:lastRow="0" w:firstColumn="1" w:lastColumn="0" w:noHBand="0" w:noVBand="1"/>
      </w:tblPr>
      <w:tblGrid>
        <w:gridCol w:w="691"/>
        <w:gridCol w:w="1070"/>
        <w:gridCol w:w="748"/>
        <w:gridCol w:w="1134"/>
      </w:tblGrid>
      <w:tr w:rsidR="00C003FF" w:rsidRPr="00622109" w:rsidTr="002311E7">
        <w:trPr>
          <w:trHeight w:val="259"/>
          <w:jc w:val="center"/>
        </w:trPr>
        <w:tc>
          <w:tcPr>
            <w:tcW w:w="691" w:type="dxa"/>
            <w:vAlign w:val="center"/>
          </w:tcPr>
          <w:p w:rsidR="00C003FF" w:rsidRPr="00622109" w:rsidRDefault="0053543D" w:rsidP="00622109">
            <w:pPr>
              <w:jc w:val="both"/>
              <w:rPr>
                <w:rFonts w:asciiTheme="majorBidi" w:hAnsiTheme="majorBidi" w:cstheme="majorBidi"/>
                <w:sz w:val="18"/>
                <w:szCs w:val="18"/>
                <w:vertAlign w:val="superscript"/>
              </w:rPr>
            </w:pPr>
            <w:r w:rsidRPr="00622109">
              <w:rPr>
                <w:rFonts w:asciiTheme="majorBidi" w:hAnsiTheme="majorBidi" w:cstheme="majorBidi"/>
                <w:sz w:val="18"/>
                <w:szCs w:val="18"/>
              </w:rPr>
              <w:t>M</w:t>
            </w:r>
            <w:r w:rsidR="00C003FF" w:rsidRPr="00622109">
              <w:rPr>
                <w:rFonts w:asciiTheme="majorBidi" w:hAnsiTheme="majorBidi" w:cstheme="majorBidi"/>
                <w:sz w:val="18"/>
                <w:szCs w:val="18"/>
                <w:vertAlign w:val="superscript"/>
              </w:rPr>
              <w:t>n+</w:t>
            </w:r>
          </w:p>
        </w:tc>
        <w:tc>
          <w:tcPr>
            <w:tcW w:w="1070" w:type="dxa"/>
            <w:vAlign w:val="center"/>
          </w:tcPr>
          <w:p w:rsidR="00C003FF" w:rsidRPr="00622109" w:rsidRDefault="00C003FF" w:rsidP="00622109">
            <w:pPr>
              <w:jc w:val="both"/>
              <w:rPr>
                <w:rFonts w:asciiTheme="majorBidi" w:hAnsiTheme="majorBidi" w:cstheme="majorBidi"/>
                <w:sz w:val="18"/>
                <w:szCs w:val="18"/>
              </w:rPr>
            </w:pPr>
            <w:r w:rsidRPr="00622109">
              <w:rPr>
                <w:rFonts w:asciiTheme="majorBidi" w:hAnsiTheme="majorBidi" w:cstheme="majorBidi"/>
                <w:sz w:val="18"/>
                <w:szCs w:val="18"/>
              </w:rPr>
              <w:t>log</w:t>
            </w:r>
            <m:oMath>
              <m:sSubSup>
                <m:sSubSupPr>
                  <m:ctrlPr>
                    <w:rPr>
                      <w:rFonts w:ascii="Cambria Math" w:hAnsi="Cambria Math" w:cstheme="majorBidi"/>
                      <w:i/>
                      <w:sz w:val="18"/>
                      <w:szCs w:val="18"/>
                    </w:rPr>
                  </m:ctrlPr>
                </m:sSubSupPr>
                <m:e>
                  <m:r>
                    <w:rPr>
                      <w:rFonts w:ascii="Cambria Math" w:hAnsi="Cambria Math" w:cstheme="majorBidi"/>
                      <w:sz w:val="18"/>
                      <w:szCs w:val="18"/>
                    </w:rPr>
                    <m:t>k</m:t>
                  </m:r>
                </m:e>
                <m:sub>
                  <m:r>
                    <w:rPr>
                      <w:rFonts w:ascii="Cambria Math" w:hAnsi="Cambria Math" w:cstheme="majorBidi"/>
                      <w:sz w:val="18"/>
                      <w:szCs w:val="18"/>
                    </w:rPr>
                    <m:t>Pb,B</m:t>
                  </m:r>
                </m:sub>
                <m:sup>
                  <m:r>
                    <w:rPr>
                      <w:rFonts w:ascii="Cambria Math" w:hAnsi="Cambria Math" w:cstheme="majorBidi"/>
                      <w:sz w:val="18"/>
                      <w:szCs w:val="18"/>
                    </w:rPr>
                    <m:t>pot</m:t>
                  </m:r>
                </m:sup>
              </m:sSubSup>
            </m:oMath>
          </w:p>
        </w:tc>
        <w:tc>
          <w:tcPr>
            <w:tcW w:w="748" w:type="dxa"/>
            <w:vAlign w:val="center"/>
          </w:tcPr>
          <w:p w:rsidR="00C003FF" w:rsidRPr="00622109" w:rsidRDefault="0053543D" w:rsidP="00622109">
            <w:pPr>
              <w:jc w:val="both"/>
              <w:rPr>
                <w:rFonts w:asciiTheme="majorBidi" w:hAnsiTheme="majorBidi" w:cstheme="majorBidi"/>
                <w:sz w:val="18"/>
                <w:szCs w:val="18"/>
              </w:rPr>
            </w:pPr>
            <w:r w:rsidRPr="00622109">
              <w:rPr>
                <w:rFonts w:asciiTheme="majorBidi" w:hAnsiTheme="majorBidi" w:cstheme="majorBidi"/>
                <w:sz w:val="18"/>
                <w:szCs w:val="18"/>
              </w:rPr>
              <w:t>M</w:t>
            </w:r>
            <w:r w:rsidR="00C003FF" w:rsidRPr="00622109">
              <w:rPr>
                <w:rFonts w:asciiTheme="majorBidi" w:hAnsiTheme="majorBidi" w:cstheme="majorBidi"/>
                <w:sz w:val="18"/>
                <w:szCs w:val="18"/>
                <w:vertAlign w:val="superscript"/>
              </w:rPr>
              <w:t>n+</w:t>
            </w:r>
          </w:p>
        </w:tc>
        <w:tc>
          <w:tcPr>
            <w:tcW w:w="1134" w:type="dxa"/>
            <w:vAlign w:val="center"/>
          </w:tcPr>
          <w:p w:rsidR="00C003FF" w:rsidRPr="00622109" w:rsidRDefault="00C003FF" w:rsidP="00622109">
            <w:pPr>
              <w:jc w:val="both"/>
              <w:rPr>
                <w:rFonts w:asciiTheme="majorBidi" w:hAnsiTheme="majorBidi" w:cstheme="majorBidi"/>
                <w:sz w:val="18"/>
                <w:szCs w:val="18"/>
              </w:rPr>
            </w:pPr>
            <w:r w:rsidRPr="00622109">
              <w:rPr>
                <w:rFonts w:asciiTheme="majorBidi" w:hAnsiTheme="majorBidi" w:cstheme="majorBidi"/>
                <w:sz w:val="18"/>
                <w:szCs w:val="18"/>
              </w:rPr>
              <w:t>log</w:t>
            </w:r>
            <m:oMath>
              <m:sSubSup>
                <m:sSubSupPr>
                  <m:ctrlPr>
                    <w:rPr>
                      <w:rFonts w:ascii="Cambria Math" w:hAnsi="Cambria Math" w:cstheme="majorBidi"/>
                      <w:i/>
                      <w:sz w:val="18"/>
                      <w:szCs w:val="18"/>
                    </w:rPr>
                  </m:ctrlPr>
                </m:sSubSupPr>
                <m:e>
                  <m:r>
                    <w:rPr>
                      <w:rFonts w:ascii="Cambria Math" w:hAnsi="Cambria Math" w:cstheme="majorBidi"/>
                      <w:sz w:val="18"/>
                      <w:szCs w:val="18"/>
                    </w:rPr>
                    <m:t>k</m:t>
                  </m:r>
                </m:e>
                <m:sub>
                  <m:r>
                    <w:rPr>
                      <w:rFonts w:ascii="Cambria Math" w:hAnsi="Cambria Math" w:cstheme="majorBidi"/>
                      <w:sz w:val="18"/>
                      <w:szCs w:val="18"/>
                    </w:rPr>
                    <m:t>Pb,B</m:t>
                  </m:r>
                </m:sub>
                <m:sup>
                  <m:r>
                    <w:rPr>
                      <w:rFonts w:ascii="Cambria Math" w:hAnsi="Cambria Math" w:cstheme="majorBidi"/>
                      <w:sz w:val="18"/>
                      <w:szCs w:val="18"/>
                    </w:rPr>
                    <m:t>pot</m:t>
                  </m:r>
                </m:sup>
              </m:sSubSup>
            </m:oMath>
          </w:p>
        </w:tc>
      </w:tr>
      <w:tr w:rsidR="00C003FF" w:rsidRPr="00622109" w:rsidTr="00157D02">
        <w:trPr>
          <w:jc w:val="center"/>
        </w:trPr>
        <w:tc>
          <w:tcPr>
            <w:tcW w:w="691" w:type="dxa"/>
          </w:tcPr>
          <w:p w:rsidR="00C003FF" w:rsidRPr="00622109" w:rsidRDefault="00C003FF" w:rsidP="00622109">
            <w:pPr>
              <w:jc w:val="both"/>
              <w:rPr>
                <w:rFonts w:asciiTheme="majorBidi" w:hAnsiTheme="majorBidi" w:cstheme="majorBidi"/>
                <w:sz w:val="18"/>
                <w:szCs w:val="18"/>
              </w:rPr>
            </w:pPr>
            <w:r w:rsidRPr="00622109">
              <w:rPr>
                <w:rFonts w:asciiTheme="majorBidi" w:hAnsiTheme="majorBidi" w:cstheme="majorBidi"/>
                <w:sz w:val="18"/>
                <w:szCs w:val="18"/>
              </w:rPr>
              <w:t>Na</w:t>
            </w:r>
            <w:r w:rsidRPr="00622109">
              <w:rPr>
                <w:rFonts w:asciiTheme="majorBidi" w:hAnsiTheme="majorBidi" w:cstheme="majorBidi"/>
                <w:sz w:val="18"/>
                <w:szCs w:val="18"/>
                <w:vertAlign w:val="superscript"/>
              </w:rPr>
              <w:t>+</w:t>
            </w:r>
          </w:p>
        </w:tc>
        <w:tc>
          <w:tcPr>
            <w:tcW w:w="1070" w:type="dxa"/>
          </w:tcPr>
          <w:p w:rsidR="00C003FF" w:rsidRPr="00622109" w:rsidRDefault="00C003FF" w:rsidP="00622109">
            <w:pPr>
              <w:jc w:val="both"/>
              <w:rPr>
                <w:rFonts w:asciiTheme="majorBidi" w:hAnsiTheme="majorBidi" w:cstheme="majorBidi"/>
                <w:sz w:val="18"/>
                <w:szCs w:val="18"/>
              </w:rPr>
            </w:pPr>
            <w:r w:rsidRPr="00622109">
              <w:rPr>
                <w:rFonts w:asciiTheme="majorBidi" w:hAnsiTheme="majorBidi" w:cstheme="majorBidi"/>
                <w:sz w:val="18"/>
                <w:szCs w:val="18"/>
              </w:rPr>
              <w:t>-5.54</w:t>
            </w:r>
          </w:p>
        </w:tc>
        <w:tc>
          <w:tcPr>
            <w:tcW w:w="748" w:type="dxa"/>
          </w:tcPr>
          <w:p w:rsidR="00C003FF" w:rsidRPr="00622109" w:rsidRDefault="00C003FF" w:rsidP="00622109">
            <w:pPr>
              <w:jc w:val="both"/>
              <w:rPr>
                <w:rFonts w:asciiTheme="majorBidi" w:hAnsiTheme="majorBidi" w:cstheme="majorBidi"/>
                <w:sz w:val="18"/>
                <w:szCs w:val="18"/>
              </w:rPr>
            </w:pPr>
            <w:r w:rsidRPr="00622109">
              <w:rPr>
                <w:rFonts w:asciiTheme="majorBidi" w:hAnsiTheme="majorBidi" w:cstheme="majorBidi"/>
                <w:sz w:val="18"/>
                <w:szCs w:val="18"/>
              </w:rPr>
              <w:t>Hg</w:t>
            </w:r>
            <w:r w:rsidR="00896573" w:rsidRPr="00622109">
              <w:rPr>
                <w:rFonts w:asciiTheme="majorBidi" w:hAnsiTheme="majorBidi" w:cstheme="majorBidi"/>
                <w:sz w:val="18"/>
                <w:szCs w:val="18"/>
                <w:vertAlign w:val="superscript"/>
              </w:rPr>
              <w:t>2</w:t>
            </w:r>
            <w:r w:rsidRPr="00622109">
              <w:rPr>
                <w:rFonts w:asciiTheme="majorBidi" w:hAnsiTheme="majorBidi" w:cstheme="majorBidi"/>
                <w:sz w:val="18"/>
                <w:szCs w:val="18"/>
                <w:vertAlign w:val="superscript"/>
              </w:rPr>
              <w:t>+</w:t>
            </w:r>
          </w:p>
        </w:tc>
        <w:tc>
          <w:tcPr>
            <w:tcW w:w="1134" w:type="dxa"/>
          </w:tcPr>
          <w:p w:rsidR="00C003FF" w:rsidRPr="00622109" w:rsidRDefault="00C003FF" w:rsidP="00622109">
            <w:pPr>
              <w:jc w:val="both"/>
              <w:rPr>
                <w:rFonts w:asciiTheme="majorBidi" w:hAnsiTheme="majorBidi" w:cstheme="majorBidi"/>
                <w:sz w:val="18"/>
                <w:szCs w:val="18"/>
              </w:rPr>
            </w:pPr>
            <w:r w:rsidRPr="00622109">
              <w:rPr>
                <w:rFonts w:asciiTheme="majorBidi" w:hAnsiTheme="majorBidi" w:cstheme="majorBidi"/>
                <w:sz w:val="18"/>
                <w:szCs w:val="18"/>
              </w:rPr>
              <w:t>-3.36</w:t>
            </w:r>
          </w:p>
        </w:tc>
      </w:tr>
      <w:tr w:rsidR="00C003FF" w:rsidRPr="00622109" w:rsidTr="002311E7">
        <w:trPr>
          <w:trHeight w:val="181"/>
          <w:jc w:val="center"/>
        </w:trPr>
        <w:tc>
          <w:tcPr>
            <w:tcW w:w="691" w:type="dxa"/>
          </w:tcPr>
          <w:p w:rsidR="00C003FF" w:rsidRPr="00622109" w:rsidRDefault="00C003FF" w:rsidP="00622109">
            <w:pPr>
              <w:jc w:val="both"/>
              <w:rPr>
                <w:rFonts w:asciiTheme="majorBidi" w:hAnsiTheme="majorBidi" w:cstheme="majorBidi"/>
                <w:sz w:val="18"/>
                <w:szCs w:val="18"/>
              </w:rPr>
            </w:pPr>
            <w:r w:rsidRPr="00622109">
              <w:rPr>
                <w:rFonts w:asciiTheme="majorBidi" w:hAnsiTheme="majorBidi" w:cstheme="majorBidi"/>
                <w:sz w:val="18"/>
                <w:szCs w:val="18"/>
              </w:rPr>
              <w:t>K</w:t>
            </w:r>
            <w:r w:rsidRPr="00622109">
              <w:rPr>
                <w:rFonts w:asciiTheme="majorBidi" w:hAnsiTheme="majorBidi" w:cstheme="majorBidi"/>
                <w:sz w:val="18"/>
                <w:szCs w:val="18"/>
                <w:vertAlign w:val="superscript"/>
              </w:rPr>
              <w:t>+</w:t>
            </w:r>
          </w:p>
        </w:tc>
        <w:tc>
          <w:tcPr>
            <w:tcW w:w="1070" w:type="dxa"/>
          </w:tcPr>
          <w:p w:rsidR="00C003FF" w:rsidRPr="00622109" w:rsidRDefault="00C003FF" w:rsidP="00622109">
            <w:pPr>
              <w:jc w:val="both"/>
              <w:rPr>
                <w:rFonts w:asciiTheme="majorBidi" w:hAnsiTheme="majorBidi" w:cstheme="majorBidi"/>
                <w:sz w:val="18"/>
                <w:szCs w:val="18"/>
              </w:rPr>
            </w:pPr>
            <w:r w:rsidRPr="00622109">
              <w:rPr>
                <w:rFonts w:asciiTheme="majorBidi" w:hAnsiTheme="majorBidi" w:cstheme="majorBidi"/>
                <w:sz w:val="18"/>
                <w:szCs w:val="18"/>
              </w:rPr>
              <w:t>-5.33</w:t>
            </w:r>
          </w:p>
        </w:tc>
        <w:tc>
          <w:tcPr>
            <w:tcW w:w="748" w:type="dxa"/>
          </w:tcPr>
          <w:p w:rsidR="00C003FF" w:rsidRPr="00622109" w:rsidRDefault="00C003FF" w:rsidP="00622109">
            <w:pPr>
              <w:jc w:val="both"/>
              <w:rPr>
                <w:rFonts w:asciiTheme="majorBidi" w:hAnsiTheme="majorBidi" w:cstheme="majorBidi"/>
                <w:sz w:val="18"/>
                <w:szCs w:val="18"/>
              </w:rPr>
            </w:pPr>
            <w:r w:rsidRPr="00622109">
              <w:rPr>
                <w:rFonts w:asciiTheme="majorBidi" w:hAnsiTheme="majorBidi" w:cstheme="majorBidi"/>
                <w:sz w:val="18"/>
                <w:szCs w:val="18"/>
              </w:rPr>
              <w:t>Zn</w:t>
            </w:r>
            <w:r w:rsidR="00896573" w:rsidRPr="00622109">
              <w:rPr>
                <w:rFonts w:asciiTheme="majorBidi" w:hAnsiTheme="majorBidi" w:cstheme="majorBidi"/>
                <w:sz w:val="18"/>
                <w:szCs w:val="18"/>
                <w:vertAlign w:val="superscript"/>
              </w:rPr>
              <w:t>2</w:t>
            </w:r>
            <w:r w:rsidRPr="00622109">
              <w:rPr>
                <w:rFonts w:asciiTheme="majorBidi" w:hAnsiTheme="majorBidi" w:cstheme="majorBidi"/>
                <w:sz w:val="18"/>
                <w:szCs w:val="18"/>
                <w:vertAlign w:val="superscript"/>
              </w:rPr>
              <w:t>+</w:t>
            </w:r>
          </w:p>
        </w:tc>
        <w:tc>
          <w:tcPr>
            <w:tcW w:w="1134" w:type="dxa"/>
          </w:tcPr>
          <w:p w:rsidR="00C003FF" w:rsidRPr="00622109" w:rsidRDefault="00C003FF" w:rsidP="00622109">
            <w:pPr>
              <w:jc w:val="both"/>
              <w:rPr>
                <w:rFonts w:asciiTheme="majorBidi" w:hAnsiTheme="majorBidi" w:cstheme="majorBidi"/>
                <w:sz w:val="18"/>
                <w:szCs w:val="18"/>
              </w:rPr>
            </w:pPr>
            <w:r w:rsidRPr="00622109">
              <w:rPr>
                <w:rFonts w:asciiTheme="majorBidi" w:hAnsiTheme="majorBidi" w:cstheme="majorBidi"/>
                <w:sz w:val="18"/>
                <w:szCs w:val="18"/>
              </w:rPr>
              <w:t>-4.18</w:t>
            </w:r>
          </w:p>
        </w:tc>
      </w:tr>
      <w:tr w:rsidR="00C003FF" w:rsidRPr="00622109" w:rsidTr="00157D02">
        <w:trPr>
          <w:jc w:val="center"/>
        </w:trPr>
        <w:tc>
          <w:tcPr>
            <w:tcW w:w="691" w:type="dxa"/>
          </w:tcPr>
          <w:p w:rsidR="00C003FF" w:rsidRPr="00622109" w:rsidRDefault="00C003FF" w:rsidP="00622109">
            <w:pPr>
              <w:jc w:val="both"/>
              <w:rPr>
                <w:rFonts w:asciiTheme="majorBidi" w:hAnsiTheme="majorBidi" w:cstheme="majorBidi"/>
                <w:sz w:val="18"/>
                <w:szCs w:val="18"/>
              </w:rPr>
            </w:pPr>
            <w:r w:rsidRPr="00622109">
              <w:rPr>
                <w:rFonts w:asciiTheme="majorBidi" w:hAnsiTheme="majorBidi" w:cstheme="majorBidi"/>
                <w:sz w:val="18"/>
                <w:szCs w:val="18"/>
              </w:rPr>
              <w:t>Cu</w:t>
            </w:r>
            <w:r w:rsidR="00896573" w:rsidRPr="00622109">
              <w:rPr>
                <w:rFonts w:asciiTheme="majorBidi" w:hAnsiTheme="majorBidi" w:cstheme="majorBidi"/>
                <w:sz w:val="18"/>
                <w:szCs w:val="18"/>
                <w:vertAlign w:val="superscript"/>
              </w:rPr>
              <w:t>2</w:t>
            </w:r>
            <w:r w:rsidRPr="00622109">
              <w:rPr>
                <w:rFonts w:asciiTheme="majorBidi" w:hAnsiTheme="majorBidi" w:cstheme="majorBidi"/>
                <w:sz w:val="18"/>
                <w:szCs w:val="18"/>
                <w:vertAlign w:val="superscript"/>
              </w:rPr>
              <w:t>+</w:t>
            </w:r>
          </w:p>
        </w:tc>
        <w:tc>
          <w:tcPr>
            <w:tcW w:w="1070" w:type="dxa"/>
          </w:tcPr>
          <w:p w:rsidR="00C003FF" w:rsidRPr="00622109" w:rsidRDefault="00C003FF" w:rsidP="00622109">
            <w:pPr>
              <w:jc w:val="both"/>
              <w:rPr>
                <w:rFonts w:asciiTheme="majorBidi" w:hAnsiTheme="majorBidi" w:cstheme="majorBidi"/>
                <w:sz w:val="18"/>
                <w:szCs w:val="18"/>
              </w:rPr>
            </w:pPr>
            <w:r w:rsidRPr="00622109">
              <w:rPr>
                <w:rFonts w:asciiTheme="majorBidi" w:hAnsiTheme="majorBidi" w:cstheme="majorBidi"/>
                <w:sz w:val="18"/>
                <w:szCs w:val="18"/>
              </w:rPr>
              <w:t>-4.12</w:t>
            </w:r>
          </w:p>
        </w:tc>
        <w:tc>
          <w:tcPr>
            <w:tcW w:w="748" w:type="dxa"/>
          </w:tcPr>
          <w:p w:rsidR="00C003FF" w:rsidRPr="00622109" w:rsidRDefault="00C003FF" w:rsidP="00622109">
            <w:pPr>
              <w:jc w:val="both"/>
              <w:rPr>
                <w:rFonts w:asciiTheme="majorBidi" w:hAnsiTheme="majorBidi" w:cstheme="majorBidi"/>
                <w:sz w:val="18"/>
                <w:szCs w:val="18"/>
              </w:rPr>
            </w:pPr>
            <w:r w:rsidRPr="00622109">
              <w:rPr>
                <w:rFonts w:asciiTheme="majorBidi" w:hAnsiTheme="majorBidi" w:cstheme="majorBidi"/>
                <w:sz w:val="18"/>
                <w:szCs w:val="18"/>
              </w:rPr>
              <w:t>Cd</w:t>
            </w:r>
            <w:r w:rsidR="00896573" w:rsidRPr="00622109">
              <w:rPr>
                <w:rFonts w:asciiTheme="majorBidi" w:hAnsiTheme="majorBidi" w:cstheme="majorBidi"/>
                <w:sz w:val="18"/>
                <w:szCs w:val="18"/>
                <w:vertAlign w:val="superscript"/>
              </w:rPr>
              <w:t>2</w:t>
            </w:r>
            <w:r w:rsidRPr="00622109">
              <w:rPr>
                <w:rFonts w:asciiTheme="majorBidi" w:hAnsiTheme="majorBidi" w:cstheme="majorBidi"/>
                <w:sz w:val="18"/>
                <w:szCs w:val="18"/>
                <w:vertAlign w:val="superscript"/>
              </w:rPr>
              <w:t>+</w:t>
            </w:r>
          </w:p>
        </w:tc>
        <w:tc>
          <w:tcPr>
            <w:tcW w:w="1134" w:type="dxa"/>
          </w:tcPr>
          <w:p w:rsidR="00C003FF" w:rsidRPr="00622109" w:rsidRDefault="00C003FF" w:rsidP="00622109">
            <w:pPr>
              <w:jc w:val="both"/>
              <w:rPr>
                <w:rFonts w:asciiTheme="majorBidi" w:hAnsiTheme="majorBidi" w:cstheme="majorBidi"/>
                <w:sz w:val="18"/>
                <w:szCs w:val="18"/>
              </w:rPr>
            </w:pPr>
            <w:r w:rsidRPr="00622109">
              <w:rPr>
                <w:rFonts w:asciiTheme="majorBidi" w:hAnsiTheme="majorBidi" w:cstheme="majorBidi"/>
                <w:sz w:val="18"/>
                <w:szCs w:val="18"/>
              </w:rPr>
              <w:t>-3.43</w:t>
            </w:r>
          </w:p>
        </w:tc>
      </w:tr>
      <w:tr w:rsidR="00C003FF" w:rsidRPr="00622109" w:rsidTr="00157D02">
        <w:trPr>
          <w:jc w:val="center"/>
        </w:trPr>
        <w:tc>
          <w:tcPr>
            <w:tcW w:w="691" w:type="dxa"/>
          </w:tcPr>
          <w:p w:rsidR="00C003FF" w:rsidRPr="00622109" w:rsidRDefault="00C003FF" w:rsidP="00622109">
            <w:pPr>
              <w:jc w:val="both"/>
              <w:rPr>
                <w:rFonts w:asciiTheme="majorBidi" w:hAnsiTheme="majorBidi" w:cstheme="majorBidi"/>
                <w:sz w:val="18"/>
                <w:szCs w:val="18"/>
              </w:rPr>
            </w:pPr>
            <w:r w:rsidRPr="00622109">
              <w:rPr>
                <w:rFonts w:asciiTheme="majorBidi" w:hAnsiTheme="majorBidi" w:cstheme="majorBidi"/>
                <w:sz w:val="18"/>
                <w:szCs w:val="18"/>
              </w:rPr>
              <w:t>Ba</w:t>
            </w:r>
            <w:r w:rsidR="00896573" w:rsidRPr="00622109">
              <w:rPr>
                <w:rFonts w:asciiTheme="majorBidi" w:hAnsiTheme="majorBidi" w:cstheme="majorBidi"/>
                <w:sz w:val="18"/>
                <w:szCs w:val="18"/>
                <w:vertAlign w:val="superscript"/>
              </w:rPr>
              <w:t>2</w:t>
            </w:r>
            <w:r w:rsidRPr="00622109">
              <w:rPr>
                <w:rFonts w:asciiTheme="majorBidi" w:hAnsiTheme="majorBidi" w:cstheme="majorBidi"/>
                <w:sz w:val="18"/>
                <w:szCs w:val="18"/>
                <w:vertAlign w:val="superscript"/>
              </w:rPr>
              <w:t>+</w:t>
            </w:r>
          </w:p>
        </w:tc>
        <w:tc>
          <w:tcPr>
            <w:tcW w:w="1070" w:type="dxa"/>
          </w:tcPr>
          <w:p w:rsidR="00C003FF" w:rsidRPr="00622109" w:rsidRDefault="00C003FF" w:rsidP="00622109">
            <w:pPr>
              <w:jc w:val="both"/>
              <w:rPr>
                <w:rFonts w:asciiTheme="majorBidi" w:hAnsiTheme="majorBidi" w:cstheme="majorBidi"/>
                <w:sz w:val="18"/>
                <w:szCs w:val="18"/>
              </w:rPr>
            </w:pPr>
            <w:r w:rsidRPr="00622109">
              <w:rPr>
                <w:rFonts w:asciiTheme="majorBidi" w:hAnsiTheme="majorBidi" w:cstheme="majorBidi"/>
                <w:sz w:val="18"/>
                <w:szCs w:val="18"/>
              </w:rPr>
              <w:t>-4.96</w:t>
            </w:r>
          </w:p>
        </w:tc>
        <w:tc>
          <w:tcPr>
            <w:tcW w:w="748" w:type="dxa"/>
          </w:tcPr>
          <w:p w:rsidR="00C003FF" w:rsidRPr="00622109" w:rsidRDefault="00C003FF" w:rsidP="00622109">
            <w:pPr>
              <w:jc w:val="both"/>
              <w:rPr>
                <w:rFonts w:asciiTheme="majorBidi" w:hAnsiTheme="majorBidi" w:cstheme="majorBidi"/>
                <w:sz w:val="18"/>
                <w:szCs w:val="18"/>
              </w:rPr>
            </w:pPr>
            <w:r w:rsidRPr="00622109">
              <w:rPr>
                <w:rFonts w:asciiTheme="majorBidi" w:hAnsiTheme="majorBidi" w:cstheme="majorBidi"/>
                <w:sz w:val="18"/>
                <w:szCs w:val="18"/>
              </w:rPr>
              <w:t>Co</w:t>
            </w:r>
            <w:r w:rsidR="00896573" w:rsidRPr="00622109">
              <w:rPr>
                <w:rFonts w:asciiTheme="majorBidi" w:hAnsiTheme="majorBidi" w:cstheme="majorBidi"/>
                <w:sz w:val="18"/>
                <w:szCs w:val="18"/>
                <w:vertAlign w:val="superscript"/>
              </w:rPr>
              <w:t>2</w:t>
            </w:r>
            <w:r w:rsidRPr="00622109">
              <w:rPr>
                <w:rFonts w:asciiTheme="majorBidi" w:hAnsiTheme="majorBidi" w:cstheme="majorBidi"/>
                <w:sz w:val="18"/>
                <w:szCs w:val="18"/>
                <w:vertAlign w:val="superscript"/>
              </w:rPr>
              <w:t>+</w:t>
            </w:r>
          </w:p>
        </w:tc>
        <w:tc>
          <w:tcPr>
            <w:tcW w:w="1134" w:type="dxa"/>
          </w:tcPr>
          <w:p w:rsidR="00C003FF" w:rsidRPr="00622109" w:rsidRDefault="00C003FF" w:rsidP="00622109">
            <w:pPr>
              <w:jc w:val="both"/>
              <w:rPr>
                <w:rFonts w:asciiTheme="majorBidi" w:hAnsiTheme="majorBidi" w:cstheme="majorBidi"/>
                <w:sz w:val="18"/>
                <w:szCs w:val="18"/>
              </w:rPr>
            </w:pPr>
            <w:r w:rsidRPr="00622109">
              <w:rPr>
                <w:rFonts w:asciiTheme="majorBidi" w:hAnsiTheme="majorBidi" w:cstheme="majorBidi"/>
                <w:sz w:val="18"/>
                <w:szCs w:val="18"/>
              </w:rPr>
              <w:t>-4.51</w:t>
            </w:r>
          </w:p>
        </w:tc>
      </w:tr>
      <w:tr w:rsidR="00C003FF" w:rsidRPr="00622109" w:rsidTr="00157D02">
        <w:trPr>
          <w:jc w:val="center"/>
        </w:trPr>
        <w:tc>
          <w:tcPr>
            <w:tcW w:w="691" w:type="dxa"/>
          </w:tcPr>
          <w:p w:rsidR="00C003FF" w:rsidRPr="00622109" w:rsidRDefault="00C003FF" w:rsidP="00622109">
            <w:pPr>
              <w:jc w:val="both"/>
              <w:rPr>
                <w:rFonts w:asciiTheme="majorBidi" w:hAnsiTheme="majorBidi" w:cstheme="majorBidi"/>
                <w:sz w:val="18"/>
                <w:szCs w:val="18"/>
              </w:rPr>
            </w:pPr>
            <w:r w:rsidRPr="00622109">
              <w:rPr>
                <w:rFonts w:asciiTheme="majorBidi" w:hAnsiTheme="majorBidi" w:cstheme="majorBidi"/>
                <w:sz w:val="18"/>
                <w:szCs w:val="18"/>
              </w:rPr>
              <w:t>Ca</w:t>
            </w:r>
            <w:r w:rsidR="00896573" w:rsidRPr="00622109">
              <w:rPr>
                <w:rFonts w:asciiTheme="majorBidi" w:hAnsiTheme="majorBidi" w:cstheme="majorBidi"/>
                <w:sz w:val="18"/>
                <w:szCs w:val="18"/>
                <w:vertAlign w:val="superscript"/>
              </w:rPr>
              <w:t>2</w:t>
            </w:r>
            <w:r w:rsidRPr="00622109">
              <w:rPr>
                <w:rFonts w:asciiTheme="majorBidi" w:hAnsiTheme="majorBidi" w:cstheme="majorBidi"/>
                <w:sz w:val="18"/>
                <w:szCs w:val="18"/>
                <w:vertAlign w:val="superscript"/>
              </w:rPr>
              <w:t>+</w:t>
            </w:r>
          </w:p>
        </w:tc>
        <w:tc>
          <w:tcPr>
            <w:tcW w:w="1070" w:type="dxa"/>
          </w:tcPr>
          <w:p w:rsidR="00C003FF" w:rsidRPr="00622109" w:rsidRDefault="00C003FF" w:rsidP="00622109">
            <w:pPr>
              <w:jc w:val="both"/>
              <w:rPr>
                <w:rFonts w:asciiTheme="majorBidi" w:hAnsiTheme="majorBidi" w:cstheme="majorBidi"/>
                <w:sz w:val="18"/>
                <w:szCs w:val="18"/>
              </w:rPr>
            </w:pPr>
            <w:r w:rsidRPr="00622109">
              <w:rPr>
                <w:rFonts w:asciiTheme="majorBidi" w:hAnsiTheme="majorBidi" w:cstheme="majorBidi"/>
                <w:sz w:val="18"/>
                <w:szCs w:val="18"/>
              </w:rPr>
              <w:t>-4.78</w:t>
            </w:r>
          </w:p>
        </w:tc>
        <w:tc>
          <w:tcPr>
            <w:tcW w:w="748" w:type="dxa"/>
          </w:tcPr>
          <w:p w:rsidR="00C003FF" w:rsidRPr="00622109" w:rsidRDefault="00C003FF" w:rsidP="00622109">
            <w:pPr>
              <w:jc w:val="both"/>
              <w:rPr>
                <w:rFonts w:asciiTheme="majorBidi" w:hAnsiTheme="majorBidi" w:cstheme="majorBidi"/>
                <w:sz w:val="18"/>
                <w:szCs w:val="18"/>
              </w:rPr>
            </w:pPr>
            <w:r w:rsidRPr="00622109">
              <w:rPr>
                <w:rFonts w:asciiTheme="majorBidi" w:hAnsiTheme="majorBidi" w:cstheme="majorBidi"/>
                <w:sz w:val="18"/>
                <w:szCs w:val="18"/>
              </w:rPr>
              <w:t>Al</w:t>
            </w:r>
            <w:r w:rsidR="00896573" w:rsidRPr="00622109">
              <w:rPr>
                <w:rFonts w:asciiTheme="majorBidi" w:hAnsiTheme="majorBidi" w:cstheme="majorBidi"/>
                <w:sz w:val="18"/>
                <w:szCs w:val="18"/>
                <w:vertAlign w:val="superscript"/>
              </w:rPr>
              <w:t>3</w:t>
            </w:r>
            <w:r w:rsidRPr="00622109">
              <w:rPr>
                <w:rFonts w:asciiTheme="majorBidi" w:hAnsiTheme="majorBidi" w:cstheme="majorBidi"/>
                <w:sz w:val="18"/>
                <w:szCs w:val="18"/>
                <w:vertAlign w:val="superscript"/>
              </w:rPr>
              <w:t xml:space="preserve">+                    </w:t>
            </w:r>
          </w:p>
        </w:tc>
        <w:tc>
          <w:tcPr>
            <w:tcW w:w="1134" w:type="dxa"/>
          </w:tcPr>
          <w:p w:rsidR="00C003FF" w:rsidRPr="00622109" w:rsidRDefault="00C003FF" w:rsidP="00622109">
            <w:pPr>
              <w:jc w:val="both"/>
              <w:rPr>
                <w:rFonts w:asciiTheme="majorBidi" w:hAnsiTheme="majorBidi" w:cstheme="majorBidi"/>
                <w:sz w:val="18"/>
                <w:szCs w:val="18"/>
              </w:rPr>
            </w:pPr>
            <w:r w:rsidRPr="00622109">
              <w:rPr>
                <w:rFonts w:asciiTheme="majorBidi" w:hAnsiTheme="majorBidi" w:cstheme="majorBidi"/>
                <w:sz w:val="18"/>
                <w:szCs w:val="18"/>
              </w:rPr>
              <w:t>-5.58</w:t>
            </w:r>
          </w:p>
        </w:tc>
      </w:tr>
      <w:tr w:rsidR="00C003FF" w:rsidRPr="00622109" w:rsidTr="00157D02">
        <w:trPr>
          <w:jc w:val="center"/>
        </w:trPr>
        <w:tc>
          <w:tcPr>
            <w:tcW w:w="691" w:type="dxa"/>
          </w:tcPr>
          <w:p w:rsidR="00C003FF" w:rsidRPr="00622109" w:rsidRDefault="00C003FF" w:rsidP="00622109">
            <w:pPr>
              <w:jc w:val="both"/>
              <w:rPr>
                <w:rFonts w:asciiTheme="majorBidi" w:hAnsiTheme="majorBidi" w:cstheme="majorBidi"/>
                <w:sz w:val="18"/>
                <w:szCs w:val="18"/>
              </w:rPr>
            </w:pPr>
            <w:r w:rsidRPr="00622109">
              <w:rPr>
                <w:rFonts w:asciiTheme="majorBidi" w:hAnsiTheme="majorBidi" w:cstheme="majorBidi"/>
                <w:sz w:val="18"/>
                <w:szCs w:val="18"/>
              </w:rPr>
              <w:t>Mg</w:t>
            </w:r>
            <w:r w:rsidR="00896573" w:rsidRPr="00622109">
              <w:rPr>
                <w:rFonts w:asciiTheme="majorBidi" w:hAnsiTheme="majorBidi" w:cstheme="majorBidi"/>
                <w:sz w:val="18"/>
                <w:szCs w:val="18"/>
                <w:vertAlign w:val="superscript"/>
              </w:rPr>
              <w:t>2</w:t>
            </w:r>
            <w:r w:rsidRPr="00622109">
              <w:rPr>
                <w:rFonts w:asciiTheme="majorBidi" w:hAnsiTheme="majorBidi" w:cstheme="majorBidi"/>
                <w:sz w:val="18"/>
                <w:szCs w:val="18"/>
                <w:vertAlign w:val="superscript"/>
              </w:rPr>
              <w:t>+</w:t>
            </w:r>
          </w:p>
        </w:tc>
        <w:tc>
          <w:tcPr>
            <w:tcW w:w="1070" w:type="dxa"/>
          </w:tcPr>
          <w:p w:rsidR="00C003FF" w:rsidRPr="00622109" w:rsidRDefault="00C003FF" w:rsidP="00622109">
            <w:pPr>
              <w:jc w:val="both"/>
              <w:rPr>
                <w:rFonts w:asciiTheme="majorBidi" w:hAnsiTheme="majorBidi" w:cstheme="majorBidi"/>
                <w:sz w:val="18"/>
                <w:szCs w:val="18"/>
              </w:rPr>
            </w:pPr>
            <w:r w:rsidRPr="00622109">
              <w:rPr>
                <w:rFonts w:asciiTheme="majorBidi" w:hAnsiTheme="majorBidi" w:cstheme="majorBidi"/>
                <w:sz w:val="18"/>
                <w:szCs w:val="18"/>
              </w:rPr>
              <w:t>-4.83</w:t>
            </w:r>
          </w:p>
        </w:tc>
        <w:tc>
          <w:tcPr>
            <w:tcW w:w="748" w:type="dxa"/>
          </w:tcPr>
          <w:p w:rsidR="00C003FF" w:rsidRPr="00622109" w:rsidRDefault="00C003FF" w:rsidP="00622109">
            <w:pPr>
              <w:jc w:val="both"/>
              <w:rPr>
                <w:rFonts w:asciiTheme="majorBidi" w:hAnsiTheme="majorBidi" w:cstheme="majorBidi"/>
                <w:sz w:val="18"/>
                <w:szCs w:val="18"/>
              </w:rPr>
            </w:pPr>
            <w:r w:rsidRPr="00622109">
              <w:rPr>
                <w:rFonts w:asciiTheme="majorBidi" w:hAnsiTheme="majorBidi" w:cstheme="majorBidi"/>
                <w:sz w:val="18"/>
                <w:szCs w:val="18"/>
              </w:rPr>
              <w:t>Ag</w:t>
            </w:r>
            <w:r w:rsidRPr="00622109">
              <w:rPr>
                <w:rFonts w:asciiTheme="majorBidi" w:hAnsiTheme="majorBidi" w:cstheme="majorBidi"/>
                <w:sz w:val="18"/>
                <w:szCs w:val="18"/>
                <w:vertAlign w:val="superscript"/>
              </w:rPr>
              <w:t>+</w:t>
            </w:r>
          </w:p>
        </w:tc>
        <w:tc>
          <w:tcPr>
            <w:tcW w:w="1134" w:type="dxa"/>
          </w:tcPr>
          <w:p w:rsidR="00C003FF" w:rsidRPr="00622109" w:rsidRDefault="00C003FF" w:rsidP="00622109">
            <w:pPr>
              <w:jc w:val="both"/>
              <w:rPr>
                <w:rFonts w:asciiTheme="majorBidi" w:hAnsiTheme="majorBidi" w:cstheme="majorBidi"/>
                <w:sz w:val="18"/>
                <w:szCs w:val="18"/>
              </w:rPr>
            </w:pPr>
            <w:r w:rsidRPr="00622109">
              <w:rPr>
                <w:rFonts w:asciiTheme="majorBidi" w:hAnsiTheme="majorBidi" w:cstheme="majorBidi"/>
                <w:sz w:val="18"/>
                <w:szCs w:val="18"/>
              </w:rPr>
              <w:t>-4.74</w:t>
            </w:r>
          </w:p>
        </w:tc>
      </w:tr>
      <w:tr w:rsidR="00C003FF" w:rsidRPr="00622109" w:rsidTr="00157D02">
        <w:trPr>
          <w:jc w:val="center"/>
        </w:trPr>
        <w:tc>
          <w:tcPr>
            <w:tcW w:w="691" w:type="dxa"/>
          </w:tcPr>
          <w:p w:rsidR="00C003FF" w:rsidRPr="00622109" w:rsidRDefault="00C003FF" w:rsidP="00622109">
            <w:pPr>
              <w:jc w:val="both"/>
              <w:rPr>
                <w:rFonts w:asciiTheme="majorBidi" w:hAnsiTheme="majorBidi" w:cstheme="majorBidi"/>
                <w:sz w:val="18"/>
                <w:szCs w:val="18"/>
              </w:rPr>
            </w:pPr>
            <w:r w:rsidRPr="00622109">
              <w:rPr>
                <w:rFonts w:asciiTheme="majorBidi" w:hAnsiTheme="majorBidi" w:cstheme="majorBidi"/>
                <w:sz w:val="18"/>
                <w:szCs w:val="18"/>
              </w:rPr>
              <w:t>Ni</w:t>
            </w:r>
            <w:r w:rsidR="00896573" w:rsidRPr="00622109">
              <w:rPr>
                <w:rFonts w:asciiTheme="majorBidi" w:hAnsiTheme="majorBidi" w:cstheme="majorBidi"/>
                <w:sz w:val="18"/>
                <w:szCs w:val="18"/>
                <w:vertAlign w:val="superscript"/>
              </w:rPr>
              <w:t>2</w:t>
            </w:r>
            <w:r w:rsidRPr="00622109">
              <w:rPr>
                <w:rFonts w:asciiTheme="majorBidi" w:hAnsiTheme="majorBidi" w:cstheme="majorBidi"/>
                <w:sz w:val="18"/>
                <w:szCs w:val="18"/>
                <w:vertAlign w:val="superscript"/>
              </w:rPr>
              <w:t xml:space="preserve">+                                      </w:t>
            </w:r>
          </w:p>
        </w:tc>
        <w:tc>
          <w:tcPr>
            <w:tcW w:w="1070" w:type="dxa"/>
          </w:tcPr>
          <w:p w:rsidR="00C003FF" w:rsidRPr="00622109" w:rsidRDefault="00C003FF" w:rsidP="00622109">
            <w:pPr>
              <w:jc w:val="both"/>
              <w:rPr>
                <w:rFonts w:asciiTheme="majorBidi" w:hAnsiTheme="majorBidi" w:cstheme="majorBidi"/>
                <w:sz w:val="18"/>
                <w:szCs w:val="18"/>
              </w:rPr>
            </w:pPr>
            <w:r w:rsidRPr="00622109">
              <w:rPr>
                <w:rFonts w:asciiTheme="majorBidi" w:hAnsiTheme="majorBidi" w:cstheme="majorBidi"/>
                <w:sz w:val="18"/>
                <w:szCs w:val="18"/>
              </w:rPr>
              <w:t>-3.65</w:t>
            </w:r>
          </w:p>
        </w:tc>
        <w:tc>
          <w:tcPr>
            <w:tcW w:w="748" w:type="dxa"/>
          </w:tcPr>
          <w:p w:rsidR="00C003FF" w:rsidRPr="00622109" w:rsidRDefault="00C003FF" w:rsidP="00622109">
            <w:pPr>
              <w:jc w:val="both"/>
              <w:rPr>
                <w:rFonts w:asciiTheme="majorBidi" w:hAnsiTheme="majorBidi" w:cstheme="majorBidi"/>
                <w:sz w:val="18"/>
                <w:szCs w:val="18"/>
              </w:rPr>
            </w:pPr>
            <w:r w:rsidRPr="00622109">
              <w:rPr>
                <w:rFonts w:asciiTheme="majorBidi" w:hAnsiTheme="majorBidi" w:cstheme="majorBidi"/>
                <w:sz w:val="18"/>
                <w:szCs w:val="18"/>
              </w:rPr>
              <w:t>Fe</w:t>
            </w:r>
            <w:r w:rsidR="00896573" w:rsidRPr="00622109">
              <w:rPr>
                <w:rFonts w:asciiTheme="majorBidi" w:hAnsiTheme="majorBidi" w:cstheme="majorBidi"/>
                <w:sz w:val="18"/>
                <w:szCs w:val="18"/>
                <w:vertAlign w:val="superscript"/>
              </w:rPr>
              <w:t>3</w:t>
            </w:r>
            <w:r w:rsidRPr="00622109">
              <w:rPr>
                <w:rFonts w:asciiTheme="majorBidi" w:hAnsiTheme="majorBidi" w:cstheme="majorBidi"/>
                <w:sz w:val="18"/>
                <w:szCs w:val="18"/>
                <w:vertAlign w:val="superscript"/>
              </w:rPr>
              <w:t>+</w:t>
            </w:r>
          </w:p>
        </w:tc>
        <w:tc>
          <w:tcPr>
            <w:tcW w:w="1134" w:type="dxa"/>
          </w:tcPr>
          <w:p w:rsidR="00C003FF" w:rsidRPr="00622109" w:rsidRDefault="00C003FF" w:rsidP="00622109">
            <w:pPr>
              <w:jc w:val="both"/>
              <w:rPr>
                <w:rFonts w:asciiTheme="majorBidi" w:hAnsiTheme="majorBidi" w:cstheme="majorBidi"/>
                <w:sz w:val="18"/>
                <w:szCs w:val="18"/>
              </w:rPr>
            </w:pPr>
            <w:r w:rsidRPr="00622109">
              <w:rPr>
                <w:rFonts w:asciiTheme="majorBidi" w:hAnsiTheme="majorBidi" w:cstheme="majorBidi"/>
                <w:sz w:val="18"/>
                <w:szCs w:val="18"/>
              </w:rPr>
              <w:t>-5.65</w:t>
            </w:r>
          </w:p>
        </w:tc>
      </w:tr>
    </w:tbl>
    <w:p w:rsidR="00D4117C" w:rsidRPr="00622109" w:rsidRDefault="00D4117C" w:rsidP="00622109">
      <w:pPr>
        <w:jc w:val="both"/>
        <w:rPr>
          <w:rFonts w:asciiTheme="majorBidi" w:hAnsiTheme="majorBidi" w:cstheme="majorBidi"/>
          <w:sz w:val="18"/>
          <w:szCs w:val="18"/>
        </w:rPr>
      </w:pPr>
    </w:p>
    <w:p w:rsidR="00C003FF" w:rsidRPr="00622109" w:rsidRDefault="00C003FF" w:rsidP="00622109">
      <w:pPr>
        <w:jc w:val="both"/>
        <w:rPr>
          <w:rFonts w:asciiTheme="majorBidi" w:hAnsiTheme="majorBidi" w:cstheme="majorBidi"/>
          <w:sz w:val="18"/>
          <w:szCs w:val="18"/>
        </w:rPr>
      </w:pPr>
      <w:r w:rsidRPr="00622109">
        <w:rPr>
          <w:rFonts w:asciiTheme="majorBidi" w:hAnsiTheme="majorBidi" w:cstheme="majorBidi"/>
          <w:sz w:val="18"/>
          <w:szCs w:val="18"/>
        </w:rPr>
        <w:t>Also characteristics of modified electrode in this study were contrasted with other works that were listed in Table 3.</w:t>
      </w:r>
    </w:p>
    <w:p w:rsidR="00666FE3" w:rsidRDefault="00666FE3" w:rsidP="00622109">
      <w:pPr>
        <w:jc w:val="both"/>
        <w:rPr>
          <w:rFonts w:asciiTheme="majorBidi" w:hAnsiTheme="majorBidi" w:cstheme="majorBidi"/>
          <w:sz w:val="18"/>
          <w:szCs w:val="18"/>
        </w:rPr>
      </w:pPr>
    </w:p>
    <w:p w:rsidR="00E06E45" w:rsidRPr="00712E5A" w:rsidRDefault="00E06E45" w:rsidP="00E06E45">
      <w:pPr>
        <w:jc w:val="both"/>
        <w:rPr>
          <w:rFonts w:asciiTheme="majorBidi" w:hAnsiTheme="majorBidi" w:cstheme="majorBidi"/>
          <w:b/>
          <w:bCs/>
          <w:i/>
          <w:iCs/>
          <w:sz w:val="18"/>
          <w:szCs w:val="18"/>
        </w:rPr>
      </w:pPr>
      <w:r w:rsidRPr="00712E5A">
        <w:rPr>
          <w:rFonts w:asciiTheme="majorBidi" w:hAnsiTheme="majorBidi" w:cstheme="majorBidi"/>
          <w:b/>
          <w:bCs/>
          <w:i/>
          <w:iCs/>
          <w:sz w:val="18"/>
          <w:szCs w:val="18"/>
        </w:rPr>
        <w:t>3.6 Detection limit, Calibration Curve and Linear range</w:t>
      </w:r>
    </w:p>
    <w:p w:rsidR="00E06E45" w:rsidRPr="00622109" w:rsidRDefault="00E06E45" w:rsidP="00E06E45">
      <w:pPr>
        <w:ind w:firstLine="284"/>
        <w:jc w:val="both"/>
        <w:rPr>
          <w:rFonts w:asciiTheme="majorBidi" w:hAnsiTheme="majorBidi" w:cstheme="majorBidi"/>
          <w:color w:val="FF0000"/>
          <w:sz w:val="18"/>
          <w:szCs w:val="18"/>
        </w:rPr>
      </w:pPr>
      <w:r w:rsidRPr="00622109">
        <w:rPr>
          <w:rFonts w:asciiTheme="majorBidi" w:hAnsiTheme="majorBidi" w:cstheme="majorBidi"/>
          <w:sz w:val="18"/>
          <w:szCs w:val="18"/>
        </w:rPr>
        <w:t>The sensitivity of ion selective electrode defines as the slope of calibration potential versus the logarithm of main ion activation curve in linear section which is</w:t>
      </w:r>
      <m:oMath>
        <m:r>
          <w:rPr>
            <w:rFonts w:ascii="Cambria Math" w:hAnsi="Cambria Math" w:cstheme="majorBidi"/>
            <w:sz w:val="18"/>
            <w:szCs w:val="18"/>
          </w:rPr>
          <m:t xml:space="preserve"> 2.33</m:t>
        </m:r>
        <m:f>
          <m:fPr>
            <m:type m:val="skw"/>
            <m:ctrlPr>
              <w:rPr>
                <w:rFonts w:ascii="Cambria Math" w:hAnsi="Cambria Math" w:cstheme="majorBidi"/>
                <w:i/>
                <w:sz w:val="18"/>
                <w:szCs w:val="18"/>
              </w:rPr>
            </m:ctrlPr>
          </m:fPr>
          <m:num>
            <m:r>
              <w:rPr>
                <w:rFonts w:ascii="Cambria Math" w:hAnsi="Cambria Math" w:cstheme="majorBidi"/>
                <w:sz w:val="18"/>
                <w:szCs w:val="18"/>
              </w:rPr>
              <m:t>RT</m:t>
            </m:r>
          </m:num>
          <m:den>
            <m:r>
              <w:rPr>
                <w:rFonts w:ascii="Cambria Math" w:hAnsi="Cambria Math" w:cstheme="majorBidi"/>
                <w:sz w:val="18"/>
                <w:szCs w:val="18"/>
              </w:rPr>
              <m:t>nF</m:t>
            </m:r>
          </m:den>
        </m:f>
      </m:oMath>
      <w:r w:rsidRPr="00622109">
        <w:rPr>
          <w:rFonts w:asciiTheme="majorBidi" w:hAnsiTheme="majorBidi" w:cstheme="majorBidi"/>
          <w:sz w:val="18"/>
          <w:szCs w:val="18"/>
        </w:rPr>
        <w:t xml:space="preserve"> </w:t>
      </w:r>
      <w:r w:rsidRPr="00622109">
        <w:rPr>
          <w:rFonts w:asciiTheme="majorBidi" w:hAnsiTheme="majorBidi" w:cstheme="majorBidi"/>
          <w:position w:val="-24"/>
          <w:sz w:val="18"/>
          <w:szCs w:val="18"/>
        </w:rPr>
        <w:t xml:space="preserve"> </w:t>
      </w:r>
      <w:r w:rsidRPr="00622109">
        <w:rPr>
          <w:rFonts w:asciiTheme="majorBidi" w:hAnsiTheme="majorBidi" w:cstheme="majorBidi"/>
          <w:sz w:val="18"/>
          <w:szCs w:val="18"/>
        </w:rPr>
        <w:t>for ideal Nernstian electrodes. The measurement range of ion selective electrode includes the linear section of calibration curve. [50]. A calibration curve was plotted at various concentration of Pb</w:t>
      </w:r>
      <w:r w:rsidRPr="00622109">
        <w:rPr>
          <w:rFonts w:asciiTheme="majorBidi" w:hAnsiTheme="majorBidi" w:cstheme="majorBidi"/>
          <w:sz w:val="18"/>
          <w:szCs w:val="18"/>
          <w:vertAlign w:val="superscript"/>
        </w:rPr>
        <w:t xml:space="preserve">2+ </w:t>
      </w:r>
      <w:r w:rsidRPr="00622109">
        <w:rPr>
          <w:rFonts w:asciiTheme="majorBidi" w:hAnsiTheme="majorBidi" w:cstheme="majorBidi"/>
          <w:sz w:val="18"/>
          <w:szCs w:val="18"/>
        </w:rPr>
        <w:t>(between1.0×10</w:t>
      </w:r>
      <w:r w:rsidRPr="00622109">
        <w:rPr>
          <w:rFonts w:asciiTheme="majorBidi" w:hAnsiTheme="majorBidi" w:cstheme="majorBidi"/>
          <w:sz w:val="18"/>
          <w:szCs w:val="18"/>
          <w:vertAlign w:val="superscript"/>
        </w:rPr>
        <w:t>-1</w:t>
      </w:r>
      <w:r w:rsidRPr="00622109">
        <w:rPr>
          <w:rFonts w:asciiTheme="majorBidi" w:hAnsiTheme="majorBidi" w:cstheme="majorBidi"/>
          <w:sz w:val="18"/>
          <w:szCs w:val="18"/>
        </w:rPr>
        <w:t>M and1.0×10</w:t>
      </w:r>
      <w:r w:rsidRPr="00622109">
        <w:rPr>
          <w:rFonts w:asciiTheme="majorBidi" w:hAnsiTheme="majorBidi" w:cstheme="majorBidi"/>
          <w:sz w:val="18"/>
          <w:szCs w:val="18"/>
          <w:vertAlign w:val="superscript"/>
        </w:rPr>
        <w:t>-10</w:t>
      </w:r>
      <w:r w:rsidRPr="00622109">
        <w:rPr>
          <w:rFonts w:asciiTheme="majorBidi" w:hAnsiTheme="majorBidi" w:cstheme="majorBidi"/>
          <w:sz w:val="18"/>
          <w:szCs w:val="18"/>
        </w:rPr>
        <w:t>M) to determine of detection limit. Then detection limit was evaluated from the intersection of the two extrapolated sections of the above calibration curve at the lowest portion(Fig. 6) [51].</w:t>
      </w:r>
      <w:r w:rsidRPr="00622109">
        <w:rPr>
          <w:rStyle w:val="hps"/>
          <w:rFonts w:asciiTheme="majorBidi" w:hAnsiTheme="majorBidi" w:cstheme="majorBidi"/>
          <w:sz w:val="18"/>
          <w:szCs w:val="18"/>
        </w:rPr>
        <w:t xml:space="preserve">After application of the above mentioned method, detection limit was obtained around </w:t>
      </w:r>
      <w:r w:rsidRPr="00622109">
        <w:rPr>
          <w:rFonts w:asciiTheme="majorBidi" w:hAnsiTheme="majorBidi" w:cstheme="majorBidi"/>
          <w:sz w:val="18"/>
          <w:szCs w:val="18"/>
        </w:rPr>
        <w:t>6.0×10</w:t>
      </w:r>
      <w:r w:rsidRPr="00622109">
        <w:rPr>
          <w:rFonts w:asciiTheme="majorBidi" w:hAnsiTheme="majorBidi" w:cstheme="majorBidi"/>
          <w:sz w:val="18"/>
          <w:szCs w:val="18"/>
          <w:vertAlign w:val="superscript"/>
        </w:rPr>
        <w:t>-9</w:t>
      </w:r>
      <w:r w:rsidRPr="00622109">
        <w:rPr>
          <w:rFonts w:asciiTheme="majorBidi" w:hAnsiTheme="majorBidi" w:cstheme="majorBidi"/>
          <w:sz w:val="18"/>
          <w:szCs w:val="18"/>
        </w:rPr>
        <w:t>M.</w:t>
      </w:r>
    </w:p>
    <w:p w:rsidR="00E06E45" w:rsidRDefault="00E06E45" w:rsidP="00E06E45">
      <w:pPr>
        <w:jc w:val="center"/>
        <w:rPr>
          <w:rFonts w:asciiTheme="majorBidi" w:hAnsiTheme="majorBidi" w:cstheme="majorBidi"/>
          <w:sz w:val="18"/>
          <w:szCs w:val="18"/>
        </w:rPr>
        <w:sectPr w:rsidR="00E06E45" w:rsidSect="006C1607">
          <w:type w:val="continuous"/>
          <w:pgSz w:w="11906" w:h="16838"/>
          <w:pgMar w:top="1440" w:right="1440" w:bottom="1440" w:left="1440" w:header="708" w:footer="708" w:gutter="0"/>
          <w:pgNumType w:start="55"/>
          <w:cols w:num="2" w:space="709"/>
          <w:rtlGutter/>
          <w:docGrid w:linePitch="360"/>
        </w:sectPr>
      </w:pPr>
    </w:p>
    <w:p w:rsidR="00E06E45" w:rsidRPr="00622109" w:rsidRDefault="00E06E45" w:rsidP="00E06E45">
      <w:pPr>
        <w:spacing w:after="60"/>
        <w:jc w:val="center"/>
        <w:rPr>
          <w:rFonts w:asciiTheme="majorBidi" w:hAnsiTheme="majorBidi" w:cstheme="majorBidi"/>
          <w:sz w:val="18"/>
          <w:szCs w:val="18"/>
        </w:rPr>
      </w:pPr>
      <w:r w:rsidRPr="00622109">
        <w:rPr>
          <w:rFonts w:asciiTheme="majorBidi" w:hAnsiTheme="majorBidi" w:cstheme="majorBidi"/>
          <w:noProof/>
          <w:sz w:val="18"/>
          <w:szCs w:val="18"/>
        </w:rPr>
        <w:lastRenderedPageBreak/>
        <w:drawing>
          <wp:inline distT="0" distB="0" distL="0" distR="0" wp14:anchorId="223E5FAD" wp14:editId="4DE93D06">
            <wp:extent cx="2440305" cy="1847215"/>
            <wp:effectExtent l="0" t="0" r="0" b="0"/>
            <wp:docPr id="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p w:rsidR="00E06E45" w:rsidRPr="005C239D" w:rsidRDefault="00E06E45" w:rsidP="002658D5">
      <w:pPr>
        <w:spacing w:after="60"/>
        <w:jc w:val="center"/>
        <w:rPr>
          <w:rFonts w:asciiTheme="majorBidi" w:hAnsiTheme="majorBidi" w:cstheme="majorBidi"/>
          <w:sz w:val="14"/>
          <w:szCs w:val="14"/>
        </w:rPr>
      </w:pPr>
      <w:r w:rsidRPr="005C239D">
        <w:rPr>
          <w:rFonts w:asciiTheme="majorBidi" w:hAnsiTheme="majorBidi" w:cstheme="majorBidi"/>
          <w:sz w:val="14"/>
          <w:szCs w:val="14"/>
        </w:rPr>
        <w:t>Fig. 6</w:t>
      </w:r>
      <w:r w:rsidR="002658D5" w:rsidRPr="005C239D">
        <w:rPr>
          <w:rFonts w:asciiTheme="majorBidi" w:hAnsiTheme="majorBidi" w:cstheme="majorBidi"/>
          <w:sz w:val="14"/>
          <w:szCs w:val="14"/>
        </w:rPr>
        <w:t>:</w:t>
      </w:r>
      <w:r w:rsidRPr="005C239D">
        <w:rPr>
          <w:rFonts w:asciiTheme="majorBidi" w:hAnsiTheme="majorBidi" w:cstheme="majorBidi"/>
          <w:sz w:val="14"/>
          <w:szCs w:val="14"/>
        </w:rPr>
        <w:t xml:space="preserve"> The calibration curve of the CPE at varying Pb</w:t>
      </w:r>
      <w:r w:rsidRPr="005C239D">
        <w:rPr>
          <w:rFonts w:asciiTheme="majorBidi" w:hAnsiTheme="majorBidi" w:cstheme="majorBidi"/>
          <w:sz w:val="14"/>
          <w:szCs w:val="14"/>
          <w:vertAlign w:val="superscript"/>
        </w:rPr>
        <w:t xml:space="preserve">2+ </w:t>
      </w:r>
      <w:r w:rsidRPr="005C239D">
        <w:rPr>
          <w:rFonts w:asciiTheme="majorBidi" w:hAnsiTheme="majorBidi" w:cstheme="majorBidi"/>
          <w:sz w:val="14"/>
          <w:szCs w:val="14"/>
        </w:rPr>
        <w:t>concentrations (1.0×10</w:t>
      </w:r>
      <w:r w:rsidRPr="005C239D">
        <w:rPr>
          <w:rFonts w:asciiTheme="majorBidi" w:hAnsiTheme="majorBidi" w:cstheme="majorBidi"/>
          <w:sz w:val="14"/>
          <w:szCs w:val="14"/>
          <w:vertAlign w:val="superscript"/>
        </w:rPr>
        <w:t>-1</w:t>
      </w:r>
      <w:r w:rsidRPr="005C239D">
        <w:rPr>
          <w:rFonts w:asciiTheme="majorBidi" w:hAnsiTheme="majorBidi" w:cstheme="majorBidi"/>
          <w:sz w:val="14"/>
          <w:szCs w:val="14"/>
        </w:rPr>
        <w:t xml:space="preserve"> to 1.0×10</w:t>
      </w:r>
      <w:r w:rsidRPr="005C239D">
        <w:rPr>
          <w:rFonts w:asciiTheme="majorBidi" w:hAnsiTheme="majorBidi" w:cstheme="majorBidi"/>
          <w:sz w:val="14"/>
          <w:szCs w:val="14"/>
          <w:vertAlign w:val="superscript"/>
        </w:rPr>
        <w:t>-10</w:t>
      </w:r>
      <w:r w:rsidRPr="005C239D">
        <w:rPr>
          <w:rFonts w:asciiTheme="majorBidi" w:hAnsiTheme="majorBidi" w:cstheme="majorBidi"/>
          <w:sz w:val="14"/>
          <w:szCs w:val="14"/>
        </w:rPr>
        <w:t xml:space="preserve"> M) in the solution.</w:t>
      </w:r>
    </w:p>
    <w:p w:rsidR="00E06E45" w:rsidRDefault="00E06E45" w:rsidP="00622109">
      <w:pPr>
        <w:jc w:val="both"/>
        <w:rPr>
          <w:rFonts w:asciiTheme="majorBidi" w:hAnsiTheme="majorBidi" w:cstheme="majorBidi"/>
          <w:sz w:val="18"/>
          <w:szCs w:val="18"/>
        </w:rPr>
      </w:pPr>
    </w:p>
    <w:p w:rsidR="00E06E45" w:rsidRPr="00712E5A" w:rsidRDefault="00E06E45" w:rsidP="00E06E45">
      <w:pPr>
        <w:jc w:val="both"/>
        <w:rPr>
          <w:rFonts w:asciiTheme="majorBidi" w:hAnsiTheme="majorBidi" w:cstheme="majorBidi"/>
          <w:b/>
          <w:bCs/>
          <w:i/>
          <w:iCs/>
          <w:sz w:val="18"/>
          <w:szCs w:val="18"/>
        </w:rPr>
      </w:pPr>
      <w:r w:rsidRPr="00712E5A">
        <w:rPr>
          <w:rFonts w:asciiTheme="majorBidi" w:hAnsiTheme="majorBidi" w:cstheme="majorBidi"/>
          <w:b/>
          <w:bCs/>
          <w:i/>
          <w:iCs/>
          <w:sz w:val="18"/>
          <w:szCs w:val="18"/>
        </w:rPr>
        <w:t>3.7 Analytical application</w:t>
      </w:r>
    </w:p>
    <w:p w:rsidR="00E06E45" w:rsidRPr="00712E5A" w:rsidRDefault="00E06E45" w:rsidP="00E06E45">
      <w:pPr>
        <w:jc w:val="both"/>
        <w:rPr>
          <w:rFonts w:asciiTheme="majorBidi" w:hAnsiTheme="majorBidi" w:cstheme="majorBidi"/>
          <w:b/>
          <w:bCs/>
          <w:i/>
          <w:iCs/>
          <w:sz w:val="18"/>
          <w:szCs w:val="18"/>
        </w:rPr>
      </w:pPr>
      <w:r w:rsidRPr="00712E5A">
        <w:rPr>
          <w:rFonts w:asciiTheme="majorBidi" w:hAnsiTheme="majorBidi" w:cstheme="majorBidi"/>
          <w:b/>
          <w:bCs/>
          <w:i/>
          <w:iCs/>
          <w:sz w:val="18"/>
          <w:szCs w:val="18"/>
        </w:rPr>
        <w:t xml:space="preserve">3.7.1 Potentiometric titration </w:t>
      </w:r>
    </w:p>
    <w:p w:rsidR="00E06E45" w:rsidRPr="00622109" w:rsidRDefault="00E06E45" w:rsidP="00E06E45">
      <w:pPr>
        <w:autoSpaceDE w:val="0"/>
        <w:autoSpaceDN w:val="0"/>
        <w:adjustRightInd w:val="0"/>
        <w:ind w:firstLine="284"/>
        <w:jc w:val="both"/>
        <w:rPr>
          <w:rFonts w:asciiTheme="majorBidi" w:hAnsiTheme="majorBidi" w:cstheme="majorBidi"/>
          <w:color w:val="000000"/>
          <w:sz w:val="18"/>
          <w:szCs w:val="18"/>
        </w:rPr>
      </w:pPr>
      <w:r w:rsidRPr="00622109">
        <w:rPr>
          <w:rFonts w:asciiTheme="majorBidi" w:hAnsiTheme="majorBidi" w:cstheme="majorBidi"/>
          <w:sz w:val="18"/>
          <w:szCs w:val="18"/>
        </w:rPr>
        <w:t xml:space="preserve">To </w:t>
      </w:r>
      <w:r w:rsidRPr="00622109">
        <w:rPr>
          <w:rStyle w:val="gt-baf-back"/>
          <w:rFonts w:asciiTheme="majorBidi" w:hAnsiTheme="majorBidi" w:cstheme="majorBidi"/>
          <w:sz w:val="18"/>
          <w:szCs w:val="18"/>
        </w:rPr>
        <w:t>distinguish</w:t>
      </w:r>
      <w:r w:rsidRPr="00622109">
        <w:rPr>
          <w:rFonts w:asciiTheme="majorBidi" w:hAnsiTheme="majorBidi" w:cstheme="majorBidi"/>
          <w:sz w:val="18"/>
          <w:szCs w:val="18"/>
        </w:rPr>
        <w:t xml:space="preserve"> the applicability of the modified electrode, it was applied as an </w:t>
      </w:r>
      <w:r w:rsidRPr="00622109">
        <w:rPr>
          <w:rFonts w:asciiTheme="majorBidi" w:hAnsiTheme="majorBidi" w:cstheme="majorBidi"/>
          <w:color w:val="000000"/>
          <w:sz w:val="18"/>
          <w:szCs w:val="18"/>
        </w:rPr>
        <w:t>indicator</w:t>
      </w:r>
    </w:p>
    <w:p w:rsidR="00E06E45" w:rsidRDefault="00E06E45" w:rsidP="00E06E45">
      <w:pPr>
        <w:autoSpaceDE w:val="0"/>
        <w:autoSpaceDN w:val="0"/>
        <w:adjustRightInd w:val="0"/>
        <w:jc w:val="both"/>
        <w:rPr>
          <w:rStyle w:val="hps"/>
          <w:rFonts w:asciiTheme="majorBidi" w:hAnsiTheme="majorBidi" w:cstheme="majorBidi"/>
          <w:sz w:val="18"/>
          <w:szCs w:val="18"/>
        </w:rPr>
      </w:pPr>
      <w:r w:rsidRPr="00622109">
        <w:rPr>
          <w:rFonts w:asciiTheme="majorBidi" w:hAnsiTheme="majorBidi" w:cstheme="majorBidi"/>
          <w:color w:val="000000"/>
          <w:sz w:val="18"/>
          <w:szCs w:val="18"/>
        </w:rPr>
        <w:t>electrode in potentiometric titration of</w:t>
      </w:r>
      <w:r w:rsidRPr="00622109">
        <w:rPr>
          <w:rFonts w:asciiTheme="majorBidi" w:hAnsiTheme="majorBidi" w:cstheme="majorBidi"/>
          <w:sz w:val="18"/>
          <w:szCs w:val="18"/>
        </w:rPr>
        <w:t>50.0mL 0.001 M Pb(NO</w:t>
      </w:r>
      <w:r w:rsidRPr="00622109">
        <w:rPr>
          <w:rFonts w:asciiTheme="majorBidi" w:hAnsiTheme="majorBidi" w:cstheme="majorBidi"/>
          <w:sz w:val="18"/>
          <w:szCs w:val="18"/>
          <w:vertAlign w:val="subscript"/>
        </w:rPr>
        <w:t>3</w:t>
      </w:r>
      <w:r w:rsidRPr="00622109">
        <w:rPr>
          <w:rFonts w:asciiTheme="majorBidi" w:hAnsiTheme="majorBidi" w:cstheme="majorBidi"/>
          <w:sz w:val="18"/>
          <w:szCs w:val="18"/>
        </w:rPr>
        <w:t>)</w:t>
      </w:r>
      <w:r w:rsidRPr="00622109">
        <w:rPr>
          <w:rFonts w:asciiTheme="majorBidi" w:hAnsiTheme="majorBidi" w:cstheme="majorBidi"/>
          <w:sz w:val="18"/>
          <w:szCs w:val="18"/>
          <w:vertAlign w:val="subscript"/>
        </w:rPr>
        <w:t>2</w:t>
      </w:r>
      <w:r w:rsidRPr="00622109">
        <w:rPr>
          <w:rFonts w:asciiTheme="majorBidi" w:hAnsiTheme="majorBidi" w:cstheme="majorBidi"/>
          <w:sz w:val="18"/>
          <w:szCs w:val="18"/>
        </w:rPr>
        <w:t>solutionwith 0.01 M Na</w:t>
      </w:r>
      <w:r w:rsidRPr="00622109">
        <w:rPr>
          <w:rFonts w:asciiTheme="majorBidi" w:hAnsiTheme="majorBidi" w:cstheme="majorBidi"/>
          <w:sz w:val="18"/>
          <w:szCs w:val="18"/>
          <w:vertAlign w:val="subscript"/>
        </w:rPr>
        <w:t>2</w:t>
      </w:r>
      <w:r w:rsidRPr="00622109">
        <w:rPr>
          <w:rFonts w:asciiTheme="majorBidi" w:hAnsiTheme="majorBidi" w:cstheme="majorBidi"/>
          <w:sz w:val="18"/>
          <w:szCs w:val="18"/>
        </w:rPr>
        <w:t>SO</w:t>
      </w:r>
      <w:r w:rsidRPr="00622109">
        <w:rPr>
          <w:rFonts w:asciiTheme="majorBidi" w:hAnsiTheme="majorBidi" w:cstheme="majorBidi"/>
          <w:sz w:val="18"/>
          <w:szCs w:val="18"/>
          <w:vertAlign w:val="subscript"/>
        </w:rPr>
        <w:t xml:space="preserve">4 </w:t>
      </w:r>
      <w:r w:rsidRPr="00622109">
        <w:rPr>
          <w:rFonts w:asciiTheme="majorBidi" w:hAnsiTheme="majorBidi" w:cstheme="majorBidi"/>
          <w:sz w:val="18"/>
          <w:szCs w:val="18"/>
        </w:rPr>
        <w:t xml:space="preserve">solution (Fig.7.). </w:t>
      </w:r>
      <w:r w:rsidRPr="00622109">
        <w:rPr>
          <w:rStyle w:val="hps"/>
          <w:rFonts w:asciiTheme="majorBidi" w:hAnsiTheme="majorBidi" w:cstheme="majorBidi"/>
          <w:sz w:val="18"/>
          <w:szCs w:val="18"/>
        </w:rPr>
        <w:t xml:space="preserve">As can be seen in Fig. 5, this electrode can be successfully used for determination of sulfate ions in solutions. </w:t>
      </w:r>
    </w:p>
    <w:p w:rsidR="00E06E45" w:rsidRPr="00622109" w:rsidRDefault="00E06E45" w:rsidP="007014AB">
      <w:pPr>
        <w:spacing w:after="60"/>
        <w:jc w:val="center"/>
        <w:rPr>
          <w:rFonts w:asciiTheme="majorBidi" w:hAnsiTheme="majorBidi" w:cstheme="majorBidi"/>
          <w:sz w:val="18"/>
          <w:szCs w:val="18"/>
        </w:rPr>
      </w:pPr>
      <w:r w:rsidRPr="00622109">
        <w:rPr>
          <w:rFonts w:asciiTheme="majorBidi" w:hAnsiTheme="majorBidi" w:cstheme="majorBidi"/>
          <w:noProof/>
          <w:sz w:val="18"/>
          <w:szCs w:val="18"/>
        </w:rPr>
        <w:lastRenderedPageBreak/>
        <w:drawing>
          <wp:inline distT="0" distB="0" distL="0" distR="0" wp14:anchorId="3B195C46" wp14:editId="56F5B03C">
            <wp:extent cx="2519680" cy="1847215"/>
            <wp:effectExtent l="0" t="0" r="0" b="0"/>
            <wp:docPr id="7" name="Chart 7"/>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p w:rsidR="00E06E45" w:rsidRPr="005C239D" w:rsidRDefault="00E06E45" w:rsidP="007014AB">
      <w:pPr>
        <w:autoSpaceDE w:val="0"/>
        <w:autoSpaceDN w:val="0"/>
        <w:adjustRightInd w:val="0"/>
        <w:spacing w:after="60"/>
        <w:jc w:val="center"/>
        <w:rPr>
          <w:rFonts w:asciiTheme="majorBidi" w:hAnsiTheme="majorBidi" w:cstheme="majorBidi"/>
          <w:sz w:val="14"/>
          <w:szCs w:val="14"/>
        </w:rPr>
      </w:pPr>
      <w:r w:rsidRPr="005C239D">
        <w:rPr>
          <w:rFonts w:asciiTheme="majorBidi" w:hAnsiTheme="majorBidi" w:cstheme="majorBidi"/>
          <w:sz w:val="14"/>
          <w:szCs w:val="14"/>
        </w:rPr>
        <w:t>Fig. 7: Potentiometric titration plot of a 50.0mL 0.001Pb(NO</w:t>
      </w:r>
      <w:r w:rsidRPr="005C239D">
        <w:rPr>
          <w:rFonts w:asciiTheme="majorBidi" w:hAnsiTheme="majorBidi" w:cstheme="majorBidi"/>
          <w:sz w:val="14"/>
          <w:szCs w:val="14"/>
          <w:vertAlign w:val="subscript"/>
        </w:rPr>
        <w:t>3</w:t>
      </w:r>
      <w:r w:rsidRPr="005C239D">
        <w:rPr>
          <w:rFonts w:asciiTheme="majorBidi" w:hAnsiTheme="majorBidi" w:cstheme="majorBidi"/>
          <w:sz w:val="14"/>
          <w:szCs w:val="14"/>
        </w:rPr>
        <w:t>)</w:t>
      </w:r>
      <w:r w:rsidRPr="005C239D">
        <w:rPr>
          <w:rFonts w:asciiTheme="majorBidi" w:hAnsiTheme="majorBidi" w:cstheme="majorBidi"/>
          <w:sz w:val="14"/>
          <w:szCs w:val="14"/>
          <w:vertAlign w:val="subscript"/>
        </w:rPr>
        <w:t>2</w:t>
      </w:r>
      <w:r w:rsidRPr="005C239D">
        <w:rPr>
          <w:rFonts w:asciiTheme="majorBidi" w:hAnsiTheme="majorBidi" w:cstheme="majorBidi"/>
          <w:sz w:val="14"/>
          <w:szCs w:val="14"/>
        </w:rPr>
        <w:t xml:space="preserve"> M solutionwith 0.01 M Na</w:t>
      </w:r>
      <w:r w:rsidRPr="005C239D">
        <w:rPr>
          <w:rFonts w:asciiTheme="majorBidi" w:hAnsiTheme="majorBidi" w:cstheme="majorBidi"/>
          <w:sz w:val="14"/>
          <w:szCs w:val="14"/>
          <w:vertAlign w:val="subscript"/>
        </w:rPr>
        <w:t>2</w:t>
      </w:r>
      <w:r w:rsidRPr="005C239D">
        <w:rPr>
          <w:rFonts w:asciiTheme="majorBidi" w:hAnsiTheme="majorBidi" w:cstheme="majorBidi"/>
          <w:sz w:val="14"/>
          <w:szCs w:val="14"/>
        </w:rPr>
        <w:t>SO</w:t>
      </w:r>
      <w:r w:rsidRPr="005C239D">
        <w:rPr>
          <w:rFonts w:asciiTheme="majorBidi" w:hAnsiTheme="majorBidi" w:cstheme="majorBidi"/>
          <w:sz w:val="14"/>
          <w:szCs w:val="14"/>
          <w:vertAlign w:val="subscript"/>
        </w:rPr>
        <w:t>4</w:t>
      </w:r>
      <w:r w:rsidRPr="005C239D">
        <w:rPr>
          <w:rFonts w:asciiTheme="majorBidi" w:hAnsiTheme="majorBidi" w:cstheme="majorBidi"/>
          <w:sz w:val="14"/>
          <w:szCs w:val="14"/>
        </w:rPr>
        <w:t>solution.</w:t>
      </w:r>
    </w:p>
    <w:p w:rsidR="00E06E45" w:rsidRDefault="00E06E45" w:rsidP="00E06E45">
      <w:pPr>
        <w:jc w:val="both"/>
        <w:rPr>
          <w:rFonts w:asciiTheme="majorBidi" w:hAnsiTheme="majorBidi" w:cstheme="majorBidi"/>
          <w:sz w:val="18"/>
          <w:szCs w:val="18"/>
        </w:rPr>
      </w:pPr>
    </w:p>
    <w:p w:rsidR="00967EBF" w:rsidRPr="00157D02" w:rsidRDefault="00967EBF" w:rsidP="00967EBF">
      <w:pPr>
        <w:jc w:val="both"/>
        <w:rPr>
          <w:rFonts w:asciiTheme="majorBidi" w:hAnsiTheme="majorBidi" w:cstheme="majorBidi"/>
          <w:b/>
          <w:bCs/>
          <w:i/>
          <w:iCs/>
          <w:sz w:val="18"/>
          <w:szCs w:val="18"/>
        </w:rPr>
      </w:pPr>
      <w:r w:rsidRPr="00157D02">
        <w:rPr>
          <w:rFonts w:asciiTheme="majorBidi" w:hAnsiTheme="majorBidi" w:cstheme="majorBidi"/>
          <w:b/>
          <w:bCs/>
          <w:i/>
          <w:iCs/>
          <w:sz w:val="18"/>
          <w:szCs w:val="18"/>
        </w:rPr>
        <w:t>3.7.2 Determination of Pb</w:t>
      </w:r>
      <w:r w:rsidRPr="00157D02">
        <w:rPr>
          <w:rFonts w:asciiTheme="majorBidi" w:hAnsiTheme="majorBidi" w:cstheme="majorBidi"/>
          <w:b/>
          <w:bCs/>
          <w:i/>
          <w:iCs/>
          <w:sz w:val="18"/>
          <w:szCs w:val="18"/>
          <w:vertAlign w:val="superscript"/>
        </w:rPr>
        <w:t>2+</w:t>
      </w:r>
      <w:r w:rsidRPr="00157D02">
        <w:rPr>
          <w:rFonts w:asciiTheme="majorBidi" w:hAnsiTheme="majorBidi" w:cstheme="majorBidi"/>
          <w:b/>
          <w:bCs/>
          <w:i/>
          <w:iCs/>
          <w:sz w:val="18"/>
          <w:szCs w:val="18"/>
        </w:rPr>
        <w:t xml:space="preserve"> in different wastewaters</w:t>
      </w:r>
    </w:p>
    <w:p w:rsidR="00967EBF" w:rsidRPr="00622109" w:rsidRDefault="00967EBF" w:rsidP="00967EBF">
      <w:pPr>
        <w:autoSpaceDE w:val="0"/>
        <w:autoSpaceDN w:val="0"/>
        <w:adjustRightInd w:val="0"/>
        <w:ind w:firstLine="284"/>
        <w:jc w:val="both"/>
        <w:rPr>
          <w:rFonts w:asciiTheme="majorBidi" w:hAnsiTheme="majorBidi" w:cstheme="majorBidi"/>
          <w:sz w:val="18"/>
          <w:szCs w:val="18"/>
        </w:rPr>
      </w:pPr>
      <w:r w:rsidRPr="00622109">
        <w:rPr>
          <w:rFonts w:asciiTheme="majorBidi" w:hAnsiTheme="majorBidi" w:cstheme="majorBidi"/>
          <w:sz w:val="18"/>
          <w:szCs w:val="18"/>
        </w:rPr>
        <w:t>The modified electrode was also applied to the determination of Pb</w:t>
      </w:r>
      <w:r w:rsidRPr="00622109">
        <w:rPr>
          <w:rFonts w:asciiTheme="majorBidi" w:hAnsiTheme="majorBidi" w:cstheme="majorBidi"/>
          <w:sz w:val="18"/>
          <w:szCs w:val="18"/>
          <w:vertAlign w:val="superscript"/>
        </w:rPr>
        <w:t>2+</w:t>
      </w:r>
      <w:r w:rsidRPr="00622109">
        <w:rPr>
          <w:rFonts w:asciiTheme="majorBidi" w:hAnsiTheme="majorBidi" w:cstheme="majorBidi"/>
          <w:sz w:val="18"/>
          <w:szCs w:val="18"/>
        </w:rPr>
        <w:t>ion in real samples of wastewater from Isfahan’s Mobarkeh steel company and ZobAhanCompany (Table 4).Concentration of Pb</w:t>
      </w:r>
      <w:r w:rsidRPr="00622109">
        <w:rPr>
          <w:rFonts w:asciiTheme="majorBidi" w:hAnsiTheme="majorBidi" w:cstheme="majorBidi"/>
          <w:sz w:val="18"/>
          <w:szCs w:val="18"/>
          <w:vertAlign w:val="superscript"/>
        </w:rPr>
        <w:t>2+</w:t>
      </w:r>
      <w:r w:rsidRPr="00622109">
        <w:rPr>
          <w:rFonts w:asciiTheme="majorBidi" w:hAnsiTheme="majorBidi" w:cstheme="majorBidi"/>
          <w:sz w:val="18"/>
          <w:szCs w:val="18"/>
        </w:rPr>
        <w:t xml:space="preserve"> in the above mentioned samples was measured by using two method including (1) modified electrode and (2) atomic absorption spectrometer. Then results were compared with each other. The results demonstrated that there are good agreements between obtained data of them. </w:t>
      </w:r>
    </w:p>
    <w:p w:rsidR="00967EBF" w:rsidRDefault="00967EBF" w:rsidP="00E06E45">
      <w:pPr>
        <w:jc w:val="both"/>
        <w:rPr>
          <w:rFonts w:asciiTheme="majorBidi" w:hAnsiTheme="majorBidi" w:cstheme="majorBidi"/>
          <w:sz w:val="18"/>
          <w:szCs w:val="18"/>
        </w:rPr>
        <w:sectPr w:rsidR="00967EBF" w:rsidSect="006C1607">
          <w:type w:val="continuous"/>
          <w:pgSz w:w="11906" w:h="16838"/>
          <w:pgMar w:top="1440" w:right="1440" w:bottom="1440" w:left="1440" w:header="708" w:footer="708" w:gutter="0"/>
          <w:pgNumType w:start="57"/>
          <w:cols w:num="2" w:space="709"/>
          <w:rtlGutter/>
          <w:docGrid w:linePitch="360"/>
        </w:sectPr>
      </w:pPr>
    </w:p>
    <w:p w:rsidR="00E06E45" w:rsidRPr="00157D02" w:rsidRDefault="00E06E45" w:rsidP="00E06E45">
      <w:pPr>
        <w:jc w:val="both"/>
        <w:rPr>
          <w:rFonts w:asciiTheme="majorBidi" w:hAnsiTheme="majorBidi" w:cstheme="majorBidi"/>
          <w:sz w:val="18"/>
          <w:szCs w:val="18"/>
        </w:rPr>
      </w:pPr>
    </w:p>
    <w:p w:rsidR="00C003FF" w:rsidRPr="00622109" w:rsidRDefault="00C003FF" w:rsidP="00157D02">
      <w:pPr>
        <w:jc w:val="center"/>
        <w:rPr>
          <w:rFonts w:asciiTheme="majorBidi" w:hAnsiTheme="majorBidi" w:cstheme="majorBidi"/>
          <w:sz w:val="18"/>
          <w:szCs w:val="18"/>
        </w:rPr>
      </w:pPr>
      <w:r w:rsidRPr="00622109">
        <w:rPr>
          <w:rFonts w:asciiTheme="majorBidi" w:hAnsiTheme="majorBidi" w:cstheme="majorBidi"/>
          <w:sz w:val="18"/>
          <w:szCs w:val="18"/>
        </w:rPr>
        <w:t>Table 3</w:t>
      </w:r>
      <w:r w:rsidR="00157D02">
        <w:rPr>
          <w:rFonts w:asciiTheme="majorBidi" w:hAnsiTheme="majorBidi" w:cstheme="majorBidi"/>
          <w:sz w:val="18"/>
          <w:szCs w:val="18"/>
        </w:rPr>
        <w:t xml:space="preserve">: </w:t>
      </w:r>
      <w:r w:rsidRPr="00622109">
        <w:rPr>
          <w:rFonts w:asciiTheme="majorBidi" w:hAnsiTheme="majorBidi" w:cstheme="majorBidi"/>
          <w:sz w:val="18"/>
          <w:szCs w:val="18"/>
        </w:rPr>
        <w:t>Comparison of the response characteristics of different Pb</w:t>
      </w:r>
      <w:r w:rsidRPr="00622109">
        <w:rPr>
          <w:rFonts w:asciiTheme="majorBidi" w:hAnsiTheme="majorBidi" w:cstheme="majorBidi"/>
          <w:sz w:val="18"/>
          <w:szCs w:val="18"/>
          <w:vertAlign w:val="superscript"/>
        </w:rPr>
        <w:t>2+</w:t>
      </w:r>
      <w:r w:rsidR="002658D5">
        <w:rPr>
          <w:rFonts w:asciiTheme="majorBidi" w:hAnsiTheme="majorBidi" w:cstheme="majorBidi"/>
          <w:sz w:val="18"/>
          <w:szCs w:val="18"/>
        </w:rPr>
        <w:t xml:space="preserve"> ion-selective electrodes</w:t>
      </w:r>
    </w:p>
    <w:tbl>
      <w:tblPr>
        <w:tblStyle w:val="TableGrid"/>
        <w:bidiVisual/>
        <w:tblW w:w="0" w:type="auto"/>
        <w:jc w:val="center"/>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6"/>
        <w:gridCol w:w="1639"/>
        <w:gridCol w:w="973"/>
        <w:gridCol w:w="1095"/>
        <w:gridCol w:w="4439"/>
        <w:gridCol w:w="590"/>
      </w:tblGrid>
      <w:tr w:rsidR="0053543D" w:rsidRPr="00622109" w:rsidTr="007014AB">
        <w:trPr>
          <w:jc w:val="center"/>
        </w:trPr>
        <w:tc>
          <w:tcPr>
            <w:tcW w:w="506" w:type="dxa"/>
            <w:tcBorders>
              <w:top w:val="single" w:sz="4" w:space="0" w:color="auto"/>
              <w:bottom w:val="single" w:sz="4" w:space="0" w:color="auto"/>
            </w:tcBorders>
            <w:vAlign w:val="center"/>
          </w:tcPr>
          <w:p w:rsidR="0053543D" w:rsidRPr="00622109" w:rsidRDefault="0053543D" w:rsidP="00157D02">
            <w:pPr>
              <w:bidi/>
              <w:jc w:val="right"/>
              <w:rPr>
                <w:rFonts w:asciiTheme="majorBidi" w:hAnsiTheme="majorBidi" w:cstheme="majorBidi"/>
                <w:sz w:val="18"/>
                <w:szCs w:val="18"/>
                <w:lang w:bidi="fa-IR"/>
              </w:rPr>
            </w:pPr>
            <w:r w:rsidRPr="00622109">
              <w:rPr>
                <w:rFonts w:asciiTheme="majorBidi" w:hAnsiTheme="majorBidi" w:cstheme="majorBidi"/>
                <w:sz w:val="18"/>
                <w:szCs w:val="18"/>
                <w:lang w:bidi="fa-IR"/>
              </w:rPr>
              <w:t>ref</w:t>
            </w:r>
          </w:p>
        </w:tc>
        <w:tc>
          <w:tcPr>
            <w:tcW w:w="1639" w:type="dxa"/>
            <w:tcBorders>
              <w:top w:val="single" w:sz="4" w:space="0" w:color="auto"/>
              <w:bottom w:val="single" w:sz="4" w:space="0" w:color="auto"/>
            </w:tcBorders>
            <w:vAlign w:val="center"/>
          </w:tcPr>
          <w:p w:rsidR="0053543D" w:rsidRPr="00622109" w:rsidRDefault="0053543D" w:rsidP="00157D02">
            <w:pPr>
              <w:bidi/>
              <w:jc w:val="right"/>
              <w:rPr>
                <w:rFonts w:asciiTheme="majorBidi" w:hAnsiTheme="majorBidi" w:cstheme="majorBidi"/>
                <w:sz w:val="18"/>
                <w:szCs w:val="18"/>
                <w:lang w:bidi="fa-IR"/>
              </w:rPr>
            </w:pPr>
            <w:r w:rsidRPr="00622109">
              <w:rPr>
                <w:rFonts w:asciiTheme="majorBidi" w:hAnsiTheme="majorBidi" w:cstheme="majorBidi"/>
                <w:sz w:val="18"/>
                <w:szCs w:val="18"/>
                <w:lang w:bidi="fa-IR"/>
              </w:rPr>
              <w:t>Linear range</w:t>
            </w:r>
          </w:p>
        </w:tc>
        <w:tc>
          <w:tcPr>
            <w:tcW w:w="973" w:type="dxa"/>
            <w:tcBorders>
              <w:top w:val="single" w:sz="4" w:space="0" w:color="auto"/>
              <w:bottom w:val="single" w:sz="4" w:space="0" w:color="auto"/>
            </w:tcBorders>
            <w:vAlign w:val="center"/>
          </w:tcPr>
          <w:p w:rsidR="0053543D" w:rsidRPr="00622109" w:rsidRDefault="0053543D" w:rsidP="00157D02">
            <w:pPr>
              <w:bidi/>
              <w:jc w:val="right"/>
              <w:rPr>
                <w:rFonts w:asciiTheme="majorBidi" w:hAnsiTheme="majorBidi" w:cstheme="majorBidi"/>
                <w:sz w:val="18"/>
                <w:szCs w:val="18"/>
                <w:lang w:bidi="fa-IR"/>
              </w:rPr>
            </w:pPr>
            <w:r w:rsidRPr="00622109">
              <w:rPr>
                <w:rFonts w:asciiTheme="majorBidi" w:hAnsiTheme="majorBidi" w:cstheme="majorBidi"/>
                <w:sz w:val="18"/>
                <w:szCs w:val="18"/>
                <w:lang w:bidi="fa-IR"/>
              </w:rPr>
              <w:t>LOD</w:t>
            </w:r>
          </w:p>
        </w:tc>
        <w:tc>
          <w:tcPr>
            <w:tcW w:w="1095" w:type="dxa"/>
            <w:tcBorders>
              <w:top w:val="single" w:sz="4" w:space="0" w:color="auto"/>
              <w:bottom w:val="single" w:sz="4" w:space="0" w:color="auto"/>
            </w:tcBorders>
            <w:vAlign w:val="center"/>
          </w:tcPr>
          <w:p w:rsidR="0053543D" w:rsidRPr="00622109" w:rsidRDefault="0053543D" w:rsidP="00157D02">
            <w:pPr>
              <w:bidi/>
              <w:jc w:val="right"/>
              <w:rPr>
                <w:rFonts w:asciiTheme="majorBidi" w:hAnsiTheme="majorBidi" w:cstheme="majorBidi"/>
                <w:sz w:val="18"/>
                <w:szCs w:val="18"/>
                <w:lang w:bidi="fa-IR"/>
              </w:rPr>
            </w:pPr>
            <w:r w:rsidRPr="00622109">
              <w:rPr>
                <w:rFonts w:asciiTheme="majorBidi" w:hAnsiTheme="majorBidi" w:cstheme="majorBidi"/>
                <w:sz w:val="18"/>
                <w:szCs w:val="18"/>
                <w:lang w:bidi="fa-IR"/>
              </w:rPr>
              <w:t>slope</w:t>
            </w:r>
          </w:p>
        </w:tc>
        <w:tc>
          <w:tcPr>
            <w:tcW w:w="4439" w:type="dxa"/>
            <w:tcBorders>
              <w:top w:val="single" w:sz="4" w:space="0" w:color="auto"/>
              <w:bottom w:val="single" w:sz="4" w:space="0" w:color="auto"/>
            </w:tcBorders>
            <w:vAlign w:val="center"/>
          </w:tcPr>
          <w:p w:rsidR="0053543D" w:rsidRPr="00622109" w:rsidRDefault="0053543D" w:rsidP="00157D02">
            <w:pPr>
              <w:bidi/>
              <w:jc w:val="right"/>
              <w:rPr>
                <w:rFonts w:asciiTheme="majorBidi" w:hAnsiTheme="majorBidi" w:cstheme="majorBidi"/>
                <w:sz w:val="18"/>
                <w:szCs w:val="18"/>
                <w:rtl/>
                <w:lang w:bidi="fa-IR"/>
              </w:rPr>
            </w:pPr>
            <w:r w:rsidRPr="00622109">
              <w:rPr>
                <w:rFonts w:asciiTheme="majorBidi" w:hAnsiTheme="majorBidi" w:cstheme="majorBidi"/>
                <w:sz w:val="18"/>
                <w:szCs w:val="18"/>
                <w:lang w:bidi="fa-IR"/>
              </w:rPr>
              <w:t>Modifier</w:t>
            </w:r>
          </w:p>
        </w:tc>
        <w:tc>
          <w:tcPr>
            <w:tcW w:w="590" w:type="dxa"/>
            <w:tcBorders>
              <w:top w:val="single" w:sz="4" w:space="0" w:color="auto"/>
              <w:bottom w:val="single" w:sz="4" w:space="0" w:color="auto"/>
            </w:tcBorders>
            <w:vAlign w:val="center"/>
          </w:tcPr>
          <w:p w:rsidR="0053543D" w:rsidRPr="00622109" w:rsidRDefault="0053543D" w:rsidP="00157D02">
            <w:pPr>
              <w:bidi/>
              <w:jc w:val="right"/>
              <w:rPr>
                <w:rFonts w:asciiTheme="majorBidi" w:hAnsiTheme="majorBidi" w:cstheme="majorBidi"/>
                <w:sz w:val="18"/>
                <w:szCs w:val="18"/>
                <w:lang w:bidi="fa-IR"/>
              </w:rPr>
            </w:pPr>
            <w:r w:rsidRPr="00622109">
              <w:rPr>
                <w:rFonts w:asciiTheme="majorBidi" w:hAnsiTheme="majorBidi" w:cstheme="majorBidi"/>
                <w:sz w:val="18"/>
                <w:szCs w:val="18"/>
                <w:lang w:bidi="fa-IR"/>
              </w:rPr>
              <w:t>N</w:t>
            </w:r>
            <w:r w:rsidR="00074761" w:rsidRPr="00622109">
              <w:rPr>
                <w:rFonts w:asciiTheme="majorBidi" w:hAnsiTheme="majorBidi" w:cstheme="majorBidi"/>
                <w:sz w:val="18"/>
                <w:szCs w:val="18"/>
                <w:lang w:bidi="fa-IR"/>
              </w:rPr>
              <w:t>o.</w:t>
            </w:r>
          </w:p>
        </w:tc>
      </w:tr>
      <w:tr w:rsidR="0053543D" w:rsidRPr="00622109" w:rsidTr="007014AB">
        <w:trPr>
          <w:jc w:val="center"/>
        </w:trPr>
        <w:tc>
          <w:tcPr>
            <w:tcW w:w="506" w:type="dxa"/>
            <w:tcBorders>
              <w:top w:val="single" w:sz="4" w:space="0" w:color="auto"/>
            </w:tcBorders>
            <w:vAlign w:val="center"/>
          </w:tcPr>
          <w:p w:rsidR="0053543D" w:rsidRPr="00622109" w:rsidRDefault="004F718F" w:rsidP="00157D02">
            <w:pPr>
              <w:bidi/>
              <w:jc w:val="right"/>
              <w:rPr>
                <w:rFonts w:asciiTheme="majorBidi" w:hAnsiTheme="majorBidi" w:cstheme="majorBidi"/>
                <w:sz w:val="18"/>
                <w:szCs w:val="18"/>
                <w:lang w:bidi="fa-IR"/>
              </w:rPr>
            </w:pPr>
            <w:r w:rsidRPr="00622109">
              <w:rPr>
                <w:rFonts w:asciiTheme="majorBidi" w:hAnsiTheme="majorBidi" w:cstheme="majorBidi"/>
                <w:sz w:val="18"/>
                <w:szCs w:val="18"/>
                <w:lang w:bidi="fa-IR"/>
              </w:rPr>
              <w:t>42</w:t>
            </w:r>
          </w:p>
        </w:tc>
        <w:tc>
          <w:tcPr>
            <w:tcW w:w="1639" w:type="dxa"/>
            <w:tcBorders>
              <w:top w:val="single" w:sz="4" w:space="0" w:color="auto"/>
            </w:tcBorders>
            <w:vAlign w:val="center"/>
          </w:tcPr>
          <w:p w:rsidR="0053543D" w:rsidRPr="00622109" w:rsidRDefault="0053543D" w:rsidP="00157D02">
            <w:pPr>
              <w:bidi/>
              <w:jc w:val="right"/>
              <w:rPr>
                <w:rFonts w:asciiTheme="majorBidi" w:hAnsiTheme="majorBidi" w:cstheme="majorBidi"/>
                <w:sz w:val="18"/>
                <w:szCs w:val="18"/>
                <w:lang w:bidi="fa-IR"/>
              </w:rPr>
            </w:pPr>
            <w:r w:rsidRPr="00622109">
              <w:rPr>
                <w:rFonts w:asciiTheme="majorBidi" w:hAnsiTheme="majorBidi" w:cstheme="majorBidi"/>
                <w:sz w:val="18"/>
                <w:szCs w:val="18"/>
              </w:rPr>
              <w:t>1.0×10</w:t>
            </w:r>
            <w:r w:rsidRPr="00622109">
              <w:rPr>
                <w:rFonts w:asciiTheme="majorBidi" w:hAnsiTheme="majorBidi" w:cstheme="majorBidi"/>
                <w:sz w:val="18"/>
                <w:szCs w:val="18"/>
                <w:vertAlign w:val="superscript"/>
              </w:rPr>
              <w:t>-2</w:t>
            </w:r>
            <w:r w:rsidRPr="00622109">
              <w:rPr>
                <w:rFonts w:asciiTheme="majorBidi" w:hAnsiTheme="majorBidi" w:cstheme="majorBidi"/>
                <w:sz w:val="18"/>
                <w:szCs w:val="18"/>
              </w:rPr>
              <w:t>-1.0×10</w:t>
            </w:r>
            <w:r w:rsidRPr="00622109">
              <w:rPr>
                <w:rFonts w:asciiTheme="majorBidi" w:hAnsiTheme="majorBidi" w:cstheme="majorBidi"/>
                <w:sz w:val="18"/>
                <w:szCs w:val="18"/>
                <w:vertAlign w:val="superscript"/>
              </w:rPr>
              <w:t>-7</w:t>
            </w:r>
          </w:p>
        </w:tc>
        <w:tc>
          <w:tcPr>
            <w:tcW w:w="973" w:type="dxa"/>
            <w:tcBorders>
              <w:top w:val="single" w:sz="4" w:space="0" w:color="auto"/>
            </w:tcBorders>
            <w:vAlign w:val="center"/>
          </w:tcPr>
          <w:p w:rsidR="0053543D" w:rsidRPr="00622109" w:rsidRDefault="0053543D" w:rsidP="00157D02">
            <w:pPr>
              <w:bidi/>
              <w:jc w:val="right"/>
              <w:rPr>
                <w:rFonts w:asciiTheme="majorBidi" w:hAnsiTheme="majorBidi" w:cstheme="majorBidi"/>
                <w:sz w:val="18"/>
                <w:szCs w:val="18"/>
                <w:lang w:bidi="fa-IR"/>
              </w:rPr>
            </w:pPr>
            <w:r w:rsidRPr="00622109">
              <w:rPr>
                <w:rFonts w:asciiTheme="majorBidi" w:hAnsiTheme="majorBidi" w:cstheme="majorBidi"/>
                <w:sz w:val="18"/>
                <w:szCs w:val="18"/>
              </w:rPr>
              <w:t>7.3×10</w:t>
            </w:r>
            <w:r w:rsidRPr="00622109">
              <w:rPr>
                <w:rFonts w:asciiTheme="majorBidi" w:hAnsiTheme="majorBidi" w:cstheme="majorBidi"/>
                <w:sz w:val="18"/>
                <w:szCs w:val="18"/>
                <w:vertAlign w:val="superscript"/>
              </w:rPr>
              <w:t>-8</w:t>
            </w:r>
          </w:p>
        </w:tc>
        <w:tc>
          <w:tcPr>
            <w:tcW w:w="1095" w:type="dxa"/>
            <w:tcBorders>
              <w:top w:val="single" w:sz="4" w:space="0" w:color="auto"/>
            </w:tcBorders>
            <w:vAlign w:val="center"/>
          </w:tcPr>
          <w:p w:rsidR="0053543D" w:rsidRPr="00622109" w:rsidRDefault="0053543D" w:rsidP="00157D02">
            <w:pPr>
              <w:bidi/>
              <w:jc w:val="right"/>
              <w:rPr>
                <w:rFonts w:asciiTheme="majorBidi" w:hAnsiTheme="majorBidi" w:cstheme="majorBidi"/>
                <w:sz w:val="18"/>
                <w:szCs w:val="18"/>
                <w:lang w:bidi="fa-IR"/>
              </w:rPr>
            </w:pPr>
            <w:r w:rsidRPr="00622109">
              <w:rPr>
                <w:rFonts w:asciiTheme="majorBidi" w:hAnsiTheme="majorBidi" w:cstheme="majorBidi"/>
                <w:sz w:val="18"/>
                <w:szCs w:val="18"/>
              </w:rPr>
              <w:t>29.8±0.2</w:t>
            </w:r>
          </w:p>
        </w:tc>
        <w:tc>
          <w:tcPr>
            <w:tcW w:w="4439" w:type="dxa"/>
            <w:tcBorders>
              <w:top w:val="single" w:sz="4" w:space="0" w:color="auto"/>
            </w:tcBorders>
            <w:vAlign w:val="center"/>
          </w:tcPr>
          <w:p w:rsidR="0053543D" w:rsidRPr="00622109" w:rsidRDefault="0053543D" w:rsidP="00157D02">
            <w:pPr>
              <w:bidi/>
              <w:jc w:val="right"/>
              <w:rPr>
                <w:rFonts w:asciiTheme="majorBidi" w:hAnsiTheme="majorBidi" w:cstheme="majorBidi"/>
                <w:sz w:val="18"/>
                <w:szCs w:val="18"/>
                <w:rtl/>
                <w:lang w:bidi="fa-IR"/>
              </w:rPr>
            </w:pPr>
            <w:r w:rsidRPr="00622109">
              <w:rPr>
                <w:rFonts w:asciiTheme="majorBidi" w:hAnsiTheme="majorBidi" w:cstheme="majorBidi"/>
                <w:sz w:val="18"/>
                <w:szCs w:val="18"/>
              </w:rPr>
              <w:t>MWCNTs and nanosilica</w:t>
            </w:r>
          </w:p>
        </w:tc>
        <w:tc>
          <w:tcPr>
            <w:tcW w:w="590" w:type="dxa"/>
            <w:tcBorders>
              <w:top w:val="single" w:sz="4" w:space="0" w:color="auto"/>
            </w:tcBorders>
            <w:vAlign w:val="center"/>
          </w:tcPr>
          <w:p w:rsidR="0053543D" w:rsidRPr="00622109" w:rsidRDefault="0053543D" w:rsidP="00157D02">
            <w:pPr>
              <w:bidi/>
              <w:jc w:val="right"/>
              <w:rPr>
                <w:rFonts w:asciiTheme="majorBidi" w:hAnsiTheme="majorBidi" w:cstheme="majorBidi"/>
                <w:sz w:val="18"/>
                <w:szCs w:val="18"/>
                <w:lang w:bidi="fa-IR"/>
              </w:rPr>
            </w:pPr>
            <w:r w:rsidRPr="00622109">
              <w:rPr>
                <w:rFonts w:asciiTheme="majorBidi" w:hAnsiTheme="majorBidi" w:cstheme="majorBidi"/>
                <w:sz w:val="18"/>
                <w:szCs w:val="18"/>
                <w:lang w:bidi="fa-IR"/>
              </w:rPr>
              <w:t>1</w:t>
            </w:r>
          </w:p>
        </w:tc>
      </w:tr>
      <w:tr w:rsidR="0053543D" w:rsidRPr="00622109" w:rsidTr="007014AB">
        <w:trPr>
          <w:jc w:val="center"/>
        </w:trPr>
        <w:tc>
          <w:tcPr>
            <w:tcW w:w="506" w:type="dxa"/>
            <w:vAlign w:val="center"/>
          </w:tcPr>
          <w:p w:rsidR="0053543D" w:rsidRPr="00622109" w:rsidRDefault="004F718F" w:rsidP="00157D02">
            <w:pPr>
              <w:bidi/>
              <w:jc w:val="right"/>
              <w:rPr>
                <w:rFonts w:asciiTheme="majorBidi" w:hAnsiTheme="majorBidi" w:cstheme="majorBidi"/>
                <w:sz w:val="18"/>
                <w:szCs w:val="18"/>
                <w:lang w:bidi="fa-IR"/>
              </w:rPr>
            </w:pPr>
            <w:r w:rsidRPr="00622109">
              <w:rPr>
                <w:rFonts w:asciiTheme="majorBidi" w:hAnsiTheme="majorBidi" w:cstheme="majorBidi"/>
                <w:sz w:val="18"/>
                <w:szCs w:val="18"/>
                <w:lang w:bidi="fa-IR"/>
              </w:rPr>
              <w:t>43</w:t>
            </w:r>
          </w:p>
        </w:tc>
        <w:tc>
          <w:tcPr>
            <w:tcW w:w="1639" w:type="dxa"/>
            <w:vAlign w:val="center"/>
          </w:tcPr>
          <w:p w:rsidR="0053543D" w:rsidRPr="00622109" w:rsidRDefault="0053543D" w:rsidP="00157D02">
            <w:pPr>
              <w:bidi/>
              <w:jc w:val="right"/>
              <w:rPr>
                <w:rFonts w:asciiTheme="majorBidi" w:hAnsiTheme="majorBidi" w:cstheme="majorBidi"/>
                <w:sz w:val="18"/>
                <w:szCs w:val="18"/>
                <w:rtl/>
                <w:lang w:bidi="fa-IR"/>
              </w:rPr>
            </w:pPr>
            <w:r w:rsidRPr="00622109">
              <w:rPr>
                <w:rFonts w:asciiTheme="majorBidi" w:hAnsiTheme="majorBidi" w:cstheme="majorBidi"/>
                <w:sz w:val="18"/>
                <w:szCs w:val="18"/>
              </w:rPr>
              <w:t>1.0×10</w:t>
            </w:r>
            <w:r w:rsidRPr="00622109">
              <w:rPr>
                <w:rFonts w:asciiTheme="majorBidi" w:hAnsiTheme="majorBidi" w:cstheme="majorBidi"/>
                <w:sz w:val="18"/>
                <w:szCs w:val="18"/>
                <w:vertAlign w:val="superscript"/>
              </w:rPr>
              <w:t>-2</w:t>
            </w:r>
            <w:r w:rsidRPr="00622109">
              <w:rPr>
                <w:rFonts w:asciiTheme="majorBidi" w:hAnsiTheme="majorBidi" w:cstheme="majorBidi"/>
                <w:sz w:val="18"/>
                <w:szCs w:val="18"/>
              </w:rPr>
              <w:t>-5.9×10</w:t>
            </w:r>
            <w:r w:rsidRPr="00622109">
              <w:rPr>
                <w:rFonts w:asciiTheme="majorBidi" w:hAnsiTheme="majorBidi" w:cstheme="majorBidi"/>
                <w:sz w:val="18"/>
                <w:szCs w:val="18"/>
                <w:vertAlign w:val="superscript"/>
              </w:rPr>
              <w:t>-10</w:t>
            </w:r>
          </w:p>
        </w:tc>
        <w:tc>
          <w:tcPr>
            <w:tcW w:w="973" w:type="dxa"/>
            <w:vAlign w:val="center"/>
          </w:tcPr>
          <w:p w:rsidR="0053543D" w:rsidRPr="00622109" w:rsidRDefault="0053543D" w:rsidP="00157D02">
            <w:pPr>
              <w:bidi/>
              <w:jc w:val="right"/>
              <w:rPr>
                <w:rFonts w:asciiTheme="majorBidi" w:hAnsiTheme="majorBidi" w:cstheme="majorBidi"/>
                <w:sz w:val="18"/>
                <w:szCs w:val="18"/>
                <w:rtl/>
                <w:lang w:bidi="fa-IR"/>
              </w:rPr>
            </w:pPr>
            <w:r w:rsidRPr="00622109">
              <w:rPr>
                <w:rFonts w:asciiTheme="majorBidi" w:hAnsiTheme="majorBidi" w:cstheme="majorBidi"/>
                <w:sz w:val="18"/>
                <w:szCs w:val="18"/>
              </w:rPr>
              <w:t>3.2×10</w:t>
            </w:r>
            <w:r w:rsidRPr="00622109">
              <w:rPr>
                <w:rFonts w:asciiTheme="majorBidi" w:hAnsiTheme="majorBidi" w:cstheme="majorBidi"/>
                <w:sz w:val="18"/>
                <w:szCs w:val="18"/>
                <w:vertAlign w:val="superscript"/>
              </w:rPr>
              <w:t>-10</w:t>
            </w:r>
          </w:p>
        </w:tc>
        <w:tc>
          <w:tcPr>
            <w:tcW w:w="1095" w:type="dxa"/>
            <w:vAlign w:val="center"/>
          </w:tcPr>
          <w:p w:rsidR="0053543D" w:rsidRPr="00622109" w:rsidRDefault="0053543D" w:rsidP="00157D02">
            <w:pPr>
              <w:bidi/>
              <w:jc w:val="right"/>
              <w:rPr>
                <w:rFonts w:asciiTheme="majorBidi" w:hAnsiTheme="majorBidi" w:cstheme="majorBidi"/>
                <w:sz w:val="18"/>
                <w:szCs w:val="18"/>
                <w:rtl/>
                <w:lang w:bidi="fa-IR"/>
              </w:rPr>
            </w:pPr>
            <w:r w:rsidRPr="00622109">
              <w:rPr>
                <w:rFonts w:asciiTheme="majorBidi" w:hAnsiTheme="majorBidi" w:cstheme="majorBidi"/>
                <w:sz w:val="18"/>
                <w:szCs w:val="18"/>
              </w:rPr>
              <w:t>29.5±0.3</w:t>
            </w:r>
          </w:p>
        </w:tc>
        <w:tc>
          <w:tcPr>
            <w:tcW w:w="4439" w:type="dxa"/>
            <w:vAlign w:val="center"/>
          </w:tcPr>
          <w:p w:rsidR="0053543D" w:rsidRPr="00622109" w:rsidRDefault="0053543D" w:rsidP="00157D02">
            <w:pPr>
              <w:bidi/>
              <w:jc w:val="right"/>
              <w:rPr>
                <w:rFonts w:asciiTheme="majorBidi" w:hAnsiTheme="majorBidi" w:cstheme="majorBidi"/>
                <w:sz w:val="18"/>
                <w:szCs w:val="18"/>
                <w:lang w:bidi="fa-IR"/>
              </w:rPr>
            </w:pPr>
            <w:r w:rsidRPr="00622109">
              <w:rPr>
                <w:rFonts w:asciiTheme="majorBidi" w:hAnsiTheme="majorBidi" w:cstheme="majorBidi"/>
                <w:sz w:val="18"/>
                <w:szCs w:val="18"/>
              </w:rPr>
              <w:t>-2-aminothiophenol functionalized MWCNTs</w:t>
            </w:r>
          </w:p>
        </w:tc>
        <w:tc>
          <w:tcPr>
            <w:tcW w:w="590" w:type="dxa"/>
            <w:vAlign w:val="center"/>
          </w:tcPr>
          <w:p w:rsidR="0053543D" w:rsidRPr="00622109" w:rsidRDefault="0053543D" w:rsidP="00157D02">
            <w:pPr>
              <w:bidi/>
              <w:jc w:val="right"/>
              <w:rPr>
                <w:rFonts w:asciiTheme="majorBidi" w:hAnsiTheme="majorBidi" w:cstheme="majorBidi"/>
                <w:sz w:val="18"/>
                <w:szCs w:val="18"/>
                <w:lang w:bidi="fa-IR"/>
              </w:rPr>
            </w:pPr>
            <w:r w:rsidRPr="00622109">
              <w:rPr>
                <w:rFonts w:asciiTheme="majorBidi" w:hAnsiTheme="majorBidi" w:cstheme="majorBidi"/>
                <w:sz w:val="18"/>
                <w:szCs w:val="18"/>
                <w:lang w:bidi="fa-IR"/>
              </w:rPr>
              <w:t>2</w:t>
            </w:r>
          </w:p>
        </w:tc>
      </w:tr>
      <w:tr w:rsidR="0053543D" w:rsidRPr="00622109" w:rsidTr="007014AB">
        <w:trPr>
          <w:jc w:val="center"/>
        </w:trPr>
        <w:tc>
          <w:tcPr>
            <w:tcW w:w="506" w:type="dxa"/>
            <w:vAlign w:val="center"/>
          </w:tcPr>
          <w:p w:rsidR="0053543D" w:rsidRPr="00622109" w:rsidRDefault="004F718F" w:rsidP="00157D02">
            <w:pPr>
              <w:bidi/>
              <w:jc w:val="right"/>
              <w:rPr>
                <w:rFonts w:asciiTheme="majorBidi" w:hAnsiTheme="majorBidi" w:cstheme="majorBidi"/>
                <w:sz w:val="18"/>
                <w:szCs w:val="18"/>
                <w:rtl/>
                <w:lang w:bidi="fa-IR"/>
              </w:rPr>
            </w:pPr>
            <w:r w:rsidRPr="00622109">
              <w:rPr>
                <w:rFonts w:asciiTheme="majorBidi" w:hAnsiTheme="majorBidi" w:cstheme="majorBidi"/>
                <w:sz w:val="18"/>
                <w:szCs w:val="18"/>
                <w:lang w:bidi="fa-IR"/>
              </w:rPr>
              <w:t>44</w:t>
            </w:r>
          </w:p>
        </w:tc>
        <w:tc>
          <w:tcPr>
            <w:tcW w:w="1639" w:type="dxa"/>
            <w:vAlign w:val="center"/>
          </w:tcPr>
          <w:p w:rsidR="0053543D" w:rsidRPr="00622109" w:rsidRDefault="0053543D" w:rsidP="00157D02">
            <w:pPr>
              <w:bidi/>
              <w:jc w:val="right"/>
              <w:rPr>
                <w:rFonts w:asciiTheme="majorBidi" w:hAnsiTheme="majorBidi" w:cstheme="majorBidi"/>
                <w:sz w:val="18"/>
                <w:szCs w:val="18"/>
                <w:lang w:bidi="fa-IR"/>
              </w:rPr>
            </w:pPr>
            <w:r w:rsidRPr="00622109">
              <w:rPr>
                <w:rFonts w:asciiTheme="majorBidi" w:hAnsiTheme="majorBidi" w:cstheme="majorBidi"/>
                <w:sz w:val="18"/>
                <w:szCs w:val="18"/>
              </w:rPr>
              <w:t>1.0×10</w:t>
            </w:r>
            <w:r w:rsidRPr="00622109">
              <w:rPr>
                <w:rFonts w:asciiTheme="majorBidi" w:hAnsiTheme="majorBidi" w:cstheme="majorBidi"/>
                <w:sz w:val="18"/>
                <w:szCs w:val="18"/>
                <w:vertAlign w:val="superscript"/>
              </w:rPr>
              <w:t>-1</w:t>
            </w:r>
            <w:r w:rsidRPr="00622109">
              <w:rPr>
                <w:rFonts w:asciiTheme="majorBidi" w:hAnsiTheme="majorBidi" w:cstheme="majorBidi"/>
                <w:sz w:val="18"/>
                <w:szCs w:val="18"/>
              </w:rPr>
              <w:t>-1.0×10</w:t>
            </w:r>
            <w:r w:rsidRPr="00622109">
              <w:rPr>
                <w:rFonts w:asciiTheme="majorBidi" w:hAnsiTheme="majorBidi" w:cstheme="majorBidi"/>
                <w:sz w:val="18"/>
                <w:szCs w:val="18"/>
                <w:vertAlign w:val="superscript"/>
              </w:rPr>
              <w:t>-6</w:t>
            </w:r>
          </w:p>
        </w:tc>
        <w:tc>
          <w:tcPr>
            <w:tcW w:w="973" w:type="dxa"/>
            <w:vAlign w:val="center"/>
          </w:tcPr>
          <w:p w:rsidR="0053543D" w:rsidRPr="00622109" w:rsidRDefault="0053543D" w:rsidP="00157D02">
            <w:pPr>
              <w:jc w:val="right"/>
              <w:rPr>
                <w:rFonts w:asciiTheme="majorBidi" w:hAnsiTheme="majorBidi" w:cstheme="majorBidi"/>
                <w:sz w:val="18"/>
                <w:szCs w:val="18"/>
                <w:vertAlign w:val="superscript"/>
                <w:lang w:bidi="fa-IR"/>
              </w:rPr>
            </w:pPr>
            <w:r w:rsidRPr="00622109">
              <w:rPr>
                <w:rFonts w:asciiTheme="majorBidi" w:hAnsiTheme="majorBidi" w:cstheme="majorBidi"/>
                <w:sz w:val="18"/>
                <w:szCs w:val="18"/>
                <w:lang w:bidi="fa-IR"/>
              </w:rPr>
              <w:t>6.0×10</w:t>
            </w:r>
            <w:r w:rsidRPr="00622109">
              <w:rPr>
                <w:rFonts w:asciiTheme="majorBidi" w:hAnsiTheme="majorBidi" w:cstheme="majorBidi"/>
                <w:sz w:val="18"/>
                <w:szCs w:val="18"/>
                <w:vertAlign w:val="superscript"/>
                <w:lang w:bidi="fa-IR"/>
              </w:rPr>
              <w:t>-7</w:t>
            </w:r>
          </w:p>
        </w:tc>
        <w:tc>
          <w:tcPr>
            <w:tcW w:w="1095" w:type="dxa"/>
            <w:vAlign w:val="center"/>
          </w:tcPr>
          <w:p w:rsidR="0053543D" w:rsidRPr="00622109" w:rsidRDefault="0053543D" w:rsidP="00157D02">
            <w:pPr>
              <w:bidi/>
              <w:jc w:val="right"/>
              <w:rPr>
                <w:rFonts w:asciiTheme="majorBidi" w:hAnsiTheme="majorBidi" w:cstheme="majorBidi"/>
                <w:sz w:val="18"/>
                <w:szCs w:val="18"/>
                <w:lang w:bidi="fa-IR"/>
              </w:rPr>
            </w:pPr>
            <w:r w:rsidRPr="00622109">
              <w:rPr>
                <w:rFonts w:asciiTheme="majorBidi" w:hAnsiTheme="majorBidi" w:cstheme="majorBidi"/>
                <w:sz w:val="18"/>
                <w:szCs w:val="18"/>
                <w:lang w:bidi="fa-IR"/>
              </w:rPr>
              <w:t>30.0±0.1</w:t>
            </w:r>
          </w:p>
        </w:tc>
        <w:tc>
          <w:tcPr>
            <w:tcW w:w="4439" w:type="dxa"/>
            <w:vAlign w:val="center"/>
          </w:tcPr>
          <w:p w:rsidR="0053543D" w:rsidRPr="00622109" w:rsidRDefault="0053543D" w:rsidP="00157D02">
            <w:pPr>
              <w:bidi/>
              <w:jc w:val="right"/>
              <w:rPr>
                <w:rFonts w:asciiTheme="majorBidi" w:hAnsiTheme="majorBidi" w:cstheme="majorBidi"/>
                <w:sz w:val="18"/>
                <w:szCs w:val="18"/>
                <w:lang w:bidi="fa-IR"/>
              </w:rPr>
            </w:pPr>
            <w:r w:rsidRPr="00622109">
              <w:rPr>
                <w:rFonts w:asciiTheme="majorBidi" w:hAnsiTheme="majorBidi" w:cstheme="majorBidi"/>
                <w:sz w:val="18"/>
                <w:szCs w:val="18"/>
              </w:rPr>
              <w:t>4-</w:t>
            </w:r>
            <w:r w:rsidRPr="00622109">
              <w:rPr>
                <w:rFonts w:asciiTheme="majorBidi" w:hAnsiTheme="majorBidi" w:cstheme="majorBidi"/>
                <w:i/>
                <w:iCs/>
                <w:sz w:val="18"/>
                <w:szCs w:val="18"/>
              </w:rPr>
              <w:t>tert</w:t>
            </w:r>
            <w:r w:rsidRPr="00622109">
              <w:rPr>
                <w:rFonts w:asciiTheme="majorBidi" w:hAnsiTheme="majorBidi" w:cstheme="majorBidi"/>
                <w:sz w:val="18"/>
                <w:szCs w:val="18"/>
              </w:rPr>
              <w:t>-butylcalix[6]arene</w:t>
            </w:r>
          </w:p>
        </w:tc>
        <w:tc>
          <w:tcPr>
            <w:tcW w:w="590" w:type="dxa"/>
            <w:vAlign w:val="center"/>
          </w:tcPr>
          <w:p w:rsidR="0053543D" w:rsidRPr="00622109" w:rsidRDefault="0053543D" w:rsidP="00157D02">
            <w:pPr>
              <w:bidi/>
              <w:jc w:val="right"/>
              <w:rPr>
                <w:rFonts w:asciiTheme="majorBidi" w:hAnsiTheme="majorBidi" w:cstheme="majorBidi"/>
                <w:sz w:val="18"/>
                <w:szCs w:val="18"/>
                <w:lang w:bidi="fa-IR"/>
              </w:rPr>
            </w:pPr>
            <w:r w:rsidRPr="00622109">
              <w:rPr>
                <w:rFonts w:asciiTheme="majorBidi" w:hAnsiTheme="majorBidi" w:cstheme="majorBidi"/>
                <w:sz w:val="18"/>
                <w:szCs w:val="18"/>
                <w:lang w:bidi="fa-IR"/>
              </w:rPr>
              <w:t>3</w:t>
            </w:r>
          </w:p>
        </w:tc>
      </w:tr>
      <w:tr w:rsidR="0053543D" w:rsidRPr="00622109" w:rsidTr="007014AB">
        <w:trPr>
          <w:jc w:val="center"/>
        </w:trPr>
        <w:tc>
          <w:tcPr>
            <w:tcW w:w="506" w:type="dxa"/>
            <w:vAlign w:val="center"/>
          </w:tcPr>
          <w:p w:rsidR="0053543D" w:rsidRPr="00622109" w:rsidRDefault="004F718F" w:rsidP="00157D02">
            <w:pPr>
              <w:bidi/>
              <w:jc w:val="right"/>
              <w:rPr>
                <w:rFonts w:asciiTheme="majorBidi" w:hAnsiTheme="majorBidi" w:cstheme="majorBidi"/>
                <w:sz w:val="18"/>
                <w:szCs w:val="18"/>
                <w:rtl/>
                <w:lang w:bidi="fa-IR"/>
              </w:rPr>
            </w:pPr>
            <w:r w:rsidRPr="00622109">
              <w:rPr>
                <w:rFonts w:asciiTheme="majorBidi" w:hAnsiTheme="majorBidi" w:cstheme="majorBidi"/>
                <w:sz w:val="18"/>
                <w:szCs w:val="18"/>
                <w:lang w:bidi="fa-IR"/>
              </w:rPr>
              <w:t>45</w:t>
            </w:r>
          </w:p>
        </w:tc>
        <w:tc>
          <w:tcPr>
            <w:tcW w:w="1639" w:type="dxa"/>
            <w:vAlign w:val="center"/>
          </w:tcPr>
          <w:p w:rsidR="0053543D" w:rsidRPr="00622109" w:rsidRDefault="0053543D" w:rsidP="00157D02">
            <w:pPr>
              <w:bidi/>
              <w:jc w:val="right"/>
              <w:rPr>
                <w:rFonts w:asciiTheme="majorBidi" w:hAnsiTheme="majorBidi" w:cstheme="majorBidi"/>
                <w:sz w:val="18"/>
                <w:szCs w:val="18"/>
                <w:lang w:bidi="fa-IR"/>
              </w:rPr>
            </w:pPr>
            <w:r w:rsidRPr="00622109">
              <w:rPr>
                <w:rFonts w:asciiTheme="majorBidi" w:hAnsiTheme="majorBidi" w:cstheme="majorBidi"/>
                <w:sz w:val="18"/>
                <w:szCs w:val="18"/>
              </w:rPr>
              <w:t>1.0×10</w:t>
            </w:r>
            <w:r w:rsidRPr="00622109">
              <w:rPr>
                <w:rFonts w:asciiTheme="majorBidi" w:hAnsiTheme="majorBidi" w:cstheme="majorBidi"/>
                <w:sz w:val="18"/>
                <w:szCs w:val="18"/>
                <w:vertAlign w:val="superscript"/>
              </w:rPr>
              <w:t>-1</w:t>
            </w:r>
            <w:r w:rsidRPr="00622109">
              <w:rPr>
                <w:rFonts w:asciiTheme="majorBidi" w:hAnsiTheme="majorBidi" w:cstheme="majorBidi"/>
                <w:sz w:val="18"/>
                <w:szCs w:val="18"/>
              </w:rPr>
              <w:t>-1.0×10</w:t>
            </w:r>
            <w:r w:rsidRPr="00622109">
              <w:rPr>
                <w:rFonts w:asciiTheme="majorBidi" w:hAnsiTheme="majorBidi" w:cstheme="majorBidi"/>
                <w:sz w:val="18"/>
                <w:szCs w:val="18"/>
                <w:vertAlign w:val="superscript"/>
              </w:rPr>
              <w:t>-6</w:t>
            </w:r>
          </w:p>
        </w:tc>
        <w:tc>
          <w:tcPr>
            <w:tcW w:w="973" w:type="dxa"/>
            <w:vAlign w:val="center"/>
          </w:tcPr>
          <w:p w:rsidR="0053543D" w:rsidRPr="00622109" w:rsidRDefault="0053543D" w:rsidP="00157D02">
            <w:pPr>
              <w:bidi/>
              <w:jc w:val="right"/>
              <w:rPr>
                <w:rFonts w:asciiTheme="majorBidi" w:hAnsiTheme="majorBidi" w:cstheme="majorBidi"/>
                <w:sz w:val="18"/>
                <w:szCs w:val="18"/>
                <w:lang w:bidi="fa-IR"/>
              </w:rPr>
            </w:pPr>
            <w:r w:rsidRPr="00622109">
              <w:rPr>
                <w:rFonts w:asciiTheme="majorBidi" w:hAnsiTheme="majorBidi" w:cstheme="majorBidi"/>
                <w:sz w:val="18"/>
                <w:szCs w:val="18"/>
              </w:rPr>
              <w:t>1.8×10</w:t>
            </w:r>
            <w:r w:rsidRPr="00622109">
              <w:rPr>
                <w:rFonts w:asciiTheme="majorBidi" w:hAnsiTheme="majorBidi" w:cstheme="majorBidi"/>
                <w:sz w:val="18"/>
                <w:szCs w:val="18"/>
                <w:vertAlign w:val="superscript"/>
              </w:rPr>
              <w:t>-6</w:t>
            </w:r>
          </w:p>
        </w:tc>
        <w:tc>
          <w:tcPr>
            <w:tcW w:w="1095" w:type="dxa"/>
            <w:vAlign w:val="center"/>
          </w:tcPr>
          <w:p w:rsidR="0053543D" w:rsidRPr="00622109" w:rsidRDefault="0053543D" w:rsidP="00157D02">
            <w:pPr>
              <w:bidi/>
              <w:jc w:val="right"/>
              <w:rPr>
                <w:rFonts w:asciiTheme="majorBidi" w:hAnsiTheme="majorBidi" w:cstheme="majorBidi"/>
                <w:sz w:val="18"/>
                <w:szCs w:val="18"/>
                <w:lang w:bidi="fa-IR"/>
              </w:rPr>
            </w:pPr>
            <w:r w:rsidRPr="00622109">
              <w:rPr>
                <w:rFonts w:asciiTheme="majorBidi" w:hAnsiTheme="majorBidi" w:cstheme="majorBidi"/>
                <w:sz w:val="18"/>
                <w:szCs w:val="18"/>
                <w:lang w:bidi="fa-IR"/>
              </w:rPr>
              <w:t>29.5</w:t>
            </w:r>
          </w:p>
        </w:tc>
        <w:tc>
          <w:tcPr>
            <w:tcW w:w="4439" w:type="dxa"/>
            <w:vAlign w:val="center"/>
          </w:tcPr>
          <w:p w:rsidR="0053543D" w:rsidRPr="00622109" w:rsidRDefault="0053543D" w:rsidP="00157D02">
            <w:pPr>
              <w:bidi/>
              <w:jc w:val="right"/>
              <w:rPr>
                <w:rFonts w:asciiTheme="majorBidi" w:hAnsiTheme="majorBidi" w:cstheme="majorBidi"/>
                <w:sz w:val="18"/>
                <w:szCs w:val="18"/>
                <w:rtl/>
                <w:lang w:bidi="fa-IR"/>
              </w:rPr>
            </w:pPr>
            <w:r w:rsidRPr="00622109">
              <w:rPr>
                <w:rFonts w:asciiTheme="majorBidi" w:hAnsiTheme="majorBidi" w:cstheme="majorBidi"/>
                <w:sz w:val="18"/>
                <w:szCs w:val="18"/>
              </w:rPr>
              <w:t>N,N'-Bis-thiophen-2-ylmethylene-pyridine-2,6-diamine</w:t>
            </w:r>
          </w:p>
        </w:tc>
        <w:tc>
          <w:tcPr>
            <w:tcW w:w="590" w:type="dxa"/>
            <w:vAlign w:val="center"/>
          </w:tcPr>
          <w:p w:rsidR="0053543D" w:rsidRPr="00622109" w:rsidRDefault="0053543D" w:rsidP="00157D02">
            <w:pPr>
              <w:bidi/>
              <w:jc w:val="right"/>
              <w:rPr>
                <w:rFonts w:asciiTheme="majorBidi" w:hAnsiTheme="majorBidi" w:cstheme="majorBidi"/>
                <w:sz w:val="18"/>
                <w:szCs w:val="18"/>
                <w:lang w:bidi="fa-IR"/>
              </w:rPr>
            </w:pPr>
            <w:r w:rsidRPr="00622109">
              <w:rPr>
                <w:rFonts w:asciiTheme="majorBidi" w:hAnsiTheme="majorBidi" w:cstheme="majorBidi"/>
                <w:sz w:val="18"/>
                <w:szCs w:val="18"/>
                <w:lang w:bidi="fa-IR"/>
              </w:rPr>
              <w:t>4</w:t>
            </w:r>
          </w:p>
        </w:tc>
      </w:tr>
      <w:tr w:rsidR="0053543D" w:rsidRPr="00622109" w:rsidTr="007014AB">
        <w:trPr>
          <w:jc w:val="center"/>
        </w:trPr>
        <w:tc>
          <w:tcPr>
            <w:tcW w:w="506" w:type="dxa"/>
            <w:vAlign w:val="center"/>
          </w:tcPr>
          <w:p w:rsidR="0053543D" w:rsidRPr="00622109" w:rsidRDefault="00013976" w:rsidP="00157D02">
            <w:pPr>
              <w:bidi/>
              <w:jc w:val="right"/>
              <w:rPr>
                <w:rFonts w:asciiTheme="majorBidi" w:hAnsiTheme="majorBidi" w:cstheme="majorBidi"/>
                <w:sz w:val="18"/>
                <w:szCs w:val="18"/>
                <w:lang w:bidi="fa-IR"/>
              </w:rPr>
            </w:pPr>
            <w:r w:rsidRPr="00622109">
              <w:rPr>
                <w:rFonts w:asciiTheme="majorBidi" w:hAnsiTheme="majorBidi" w:cstheme="majorBidi"/>
                <w:sz w:val="18"/>
                <w:szCs w:val="18"/>
                <w:lang w:bidi="fa-IR"/>
              </w:rPr>
              <w:t>46</w:t>
            </w:r>
          </w:p>
        </w:tc>
        <w:tc>
          <w:tcPr>
            <w:tcW w:w="1639" w:type="dxa"/>
            <w:vAlign w:val="center"/>
          </w:tcPr>
          <w:p w:rsidR="0053543D" w:rsidRPr="00622109" w:rsidRDefault="0053543D" w:rsidP="00157D02">
            <w:pPr>
              <w:bidi/>
              <w:jc w:val="right"/>
              <w:rPr>
                <w:rFonts w:asciiTheme="majorBidi" w:hAnsiTheme="majorBidi" w:cstheme="majorBidi"/>
                <w:sz w:val="18"/>
                <w:szCs w:val="18"/>
                <w:lang w:bidi="fa-IR"/>
              </w:rPr>
            </w:pPr>
            <w:r w:rsidRPr="00622109">
              <w:rPr>
                <w:rFonts w:asciiTheme="majorBidi" w:hAnsiTheme="majorBidi" w:cstheme="majorBidi"/>
                <w:sz w:val="18"/>
                <w:szCs w:val="18"/>
              </w:rPr>
              <w:t>1.0×10</w:t>
            </w:r>
            <w:r w:rsidRPr="00622109">
              <w:rPr>
                <w:rFonts w:asciiTheme="majorBidi" w:hAnsiTheme="majorBidi" w:cstheme="majorBidi"/>
                <w:sz w:val="18"/>
                <w:szCs w:val="18"/>
                <w:vertAlign w:val="superscript"/>
              </w:rPr>
              <w:t>-2</w:t>
            </w:r>
            <w:r w:rsidRPr="00622109">
              <w:rPr>
                <w:rFonts w:asciiTheme="majorBidi" w:hAnsiTheme="majorBidi" w:cstheme="majorBidi"/>
                <w:sz w:val="18"/>
                <w:szCs w:val="18"/>
              </w:rPr>
              <w:t>-5.0×10</w:t>
            </w:r>
            <w:r w:rsidRPr="00622109">
              <w:rPr>
                <w:rFonts w:asciiTheme="majorBidi" w:hAnsiTheme="majorBidi" w:cstheme="majorBidi"/>
                <w:sz w:val="18"/>
                <w:szCs w:val="18"/>
                <w:vertAlign w:val="superscript"/>
              </w:rPr>
              <w:t>-6</w:t>
            </w:r>
          </w:p>
        </w:tc>
        <w:tc>
          <w:tcPr>
            <w:tcW w:w="973" w:type="dxa"/>
            <w:vAlign w:val="center"/>
          </w:tcPr>
          <w:p w:rsidR="0053543D" w:rsidRPr="00622109" w:rsidRDefault="0053543D" w:rsidP="00157D02">
            <w:pPr>
              <w:bidi/>
              <w:jc w:val="right"/>
              <w:rPr>
                <w:rFonts w:asciiTheme="majorBidi" w:hAnsiTheme="majorBidi" w:cstheme="majorBidi"/>
                <w:sz w:val="18"/>
                <w:szCs w:val="18"/>
                <w:lang w:bidi="fa-IR"/>
              </w:rPr>
            </w:pPr>
            <w:r w:rsidRPr="00622109">
              <w:rPr>
                <w:rFonts w:asciiTheme="majorBidi" w:hAnsiTheme="majorBidi" w:cstheme="majorBidi"/>
                <w:sz w:val="18"/>
                <w:szCs w:val="18"/>
              </w:rPr>
              <w:t>3.4×10</w:t>
            </w:r>
            <w:r w:rsidRPr="00622109">
              <w:rPr>
                <w:rFonts w:asciiTheme="majorBidi" w:hAnsiTheme="majorBidi" w:cstheme="majorBidi"/>
                <w:sz w:val="18"/>
                <w:szCs w:val="18"/>
                <w:vertAlign w:val="superscript"/>
              </w:rPr>
              <w:t>-6</w:t>
            </w:r>
          </w:p>
        </w:tc>
        <w:tc>
          <w:tcPr>
            <w:tcW w:w="1095" w:type="dxa"/>
            <w:vAlign w:val="center"/>
          </w:tcPr>
          <w:p w:rsidR="0053543D" w:rsidRPr="00622109" w:rsidRDefault="0053543D" w:rsidP="00157D02">
            <w:pPr>
              <w:bidi/>
              <w:jc w:val="right"/>
              <w:rPr>
                <w:rFonts w:asciiTheme="majorBidi" w:hAnsiTheme="majorBidi" w:cstheme="majorBidi"/>
                <w:sz w:val="18"/>
                <w:szCs w:val="18"/>
                <w:lang w:bidi="fa-IR"/>
              </w:rPr>
            </w:pPr>
            <w:r w:rsidRPr="00622109">
              <w:rPr>
                <w:rFonts w:asciiTheme="majorBidi" w:hAnsiTheme="majorBidi" w:cstheme="majorBidi"/>
                <w:sz w:val="18"/>
                <w:szCs w:val="18"/>
              </w:rPr>
              <w:t>29± 0.2</w:t>
            </w:r>
          </w:p>
        </w:tc>
        <w:tc>
          <w:tcPr>
            <w:tcW w:w="4439" w:type="dxa"/>
            <w:vAlign w:val="center"/>
          </w:tcPr>
          <w:p w:rsidR="0053543D" w:rsidRPr="00622109" w:rsidRDefault="0053543D" w:rsidP="00157D02">
            <w:pPr>
              <w:pStyle w:val="Default"/>
              <w:tabs>
                <w:tab w:val="left" w:pos="2912"/>
              </w:tabs>
              <w:bidi/>
              <w:jc w:val="right"/>
              <w:rPr>
                <w:rFonts w:asciiTheme="majorBidi" w:hAnsiTheme="majorBidi" w:cstheme="majorBidi"/>
                <w:sz w:val="18"/>
                <w:szCs w:val="18"/>
                <w:highlight w:val="yellow"/>
              </w:rPr>
            </w:pPr>
            <w:r w:rsidRPr="00622109">
              <w:rPr>
                <w:rFonts w:asciiTheme="majorBidi" w:hAnsiTheme="majorBidi" w:cstheme="majorBidi"/>
                <w:sz w:val="18"/>
                <w:szCs w:val="18"/>
              </w:rPr>
              <w:t>1, 5-diphenylthiocarbazone</w:t>
            </w:r>
          </w:p>
        </w:tc>
        <w:tc>
          <w:tcPr>
            <w:tcW w:w="590" w:type="dxa"/>
            <w:vAlign w:val="center"/>
          </w:tcPr>
          <w:p w:rsidR="0053543D" w:rsidRPr="00622109" w:rsidRDefault="0053543D" w:rsidP="00157D02">
            <w:pPr>
              <w:bidi/>
              <w:jc w:val="right"/>
              <w:rPr>
                <w:rFonts w:asciiTheme="majorBidi" w:hAnsiTheme="majorBidi" w:cstheme="majorBidi"/>
                <w:sz w:val="18"/>
                <w:szCs w:val="18"/>
                <w:lang w:bidi="fa-IR"/>
              </w:rPr>
            </w:pPr>
            <w:r w:rsidRPr="00622109">
              <w:rPr>
                <w:rFonts w:asciiTheme="majorBidi" w:hAnsiTheme="majorBidi" w:cstheme="majorBidi"/>
                <w:sz w:val="18"/>
                <w:szCs w:val="18"/>
                <w:lang w:bidi="fa-IR"/>
              </w:rPr>
              <w:t>5</w:t>
            </w:r>
          </w:p>
        </w:tc>
      </w:tr>
      <w:tr w:rsidR="0053543D" w:rsidRPr="00622109" w:rsidTr="007014AB">
        <w:trPr>
          <w:jc w:val="center"/>
        </w:trPr>
        <w:tc>
          <w:tcPr>
            <w:tcW w:w="506" w:type="dxa"/>
            <w:vAlign w:val="center"/>
          </w:tcPr>
          <w:p w:rsidR="0053543D" w:rsidRPr="00622109" w:rsidRDefault="00013976" w:rsidP="00157D02">
            <w:pPr>
              <w:bidi/>
              <w:jc w:val="right"/>
              <w:rPr>
                <w:rFonts w:asciiTheme="majorBidi" w:hAnsiTheme="majorBidi" w:cstheme="majorBidi"/>
                <w:sz w:val="18"/>
                <w:szCs w:val="18"/>
                <w:lang w:bidi="fa-IR"/>
              </w:rPr>
            </w:pPr>
            <w:r w:rsidRPr="00622109">
              <w:rPr>
                <w:rFonts w:asciiTheme="majorBidi" w:hAnsiTheme="majorBidi" w:cstheme="majorBidi"/>
                <w:sz w:val="18"/>
                <w:szCs w:val="18"/>
                <w:lang w:bidi="fa-IR"/>
              </w:rPr>
              <w:t>47</w:t>
            </w:r>
          </w:p>
        </w:tc>
        <w:tc>
          <w:tcPr>
            <w:tcW w:w="1639" w:type="dxa"/>
            <w:vAlign w:val="center"/>
          </w:tcPr>
          <w:p w:rsidR="0053543D" w:rsidRPr="00622109" w:rsidRDefault="0053543D" w:rsidP="00157D02">
            <w:pPr>
              <w:bidi/>
              <w:jc w:val="right"/>
              <w:rPr>
                <w:rFonts w:asciiTheme="majorBidi" w:hAnsiTheme="majorBidi" w:cstheme="majorBidi"/>
                <w:sz w:val="18"/>
                <w:szCs w:val="18"/>
                <w:lang w:bidi="fa-IR"/>
              </w:rPr>
            </w:pPr>
            <w:r w:rsidRPr="00622109">
              <w:rPr>
                <w:rFonts w:asciiTheme="majorBidi" w:hAnsiTheme="majorBidi" w:cstheme="majorBidi"/>
                <w:sz w:val="18"/>
                <w:szCs w:val="18"/>
              </w:rPr>
              <w:t>1.0×10</w:t>
            </w:r>
            <w:r w:rsidRPr="00622109">
              <w:rPr>
                <w:rFonts w:asciiTheme="majorBidi" w:hAnsiTheme="majorBidi" w:cstheme="majorBidi"/>
                <w:sz w:val="18"/>
                <w:szCs w:val="18"/>
                <w:vertAlign w:val="superscript"/>
              </w:rPr>
              <w:t>-1</w:t>
            </w:r>
            <w:r w:rsidRPr="00622109">
              <w:rPr>
                <w:rFonts w:asciiTheme="majorBidi" w:hAnsiTheme="majorBidi" w:cstheme="majorBidi"/>
                <w:sz w:val="18"/>
                <w:szCs w:val="18"/>
              </w:rPr>
              <w:t>-2.5×10</w:t>
            </w:r>
            <w:r w:rsidRPr="00622109">
              <w:rPr>
                <w:rFonts w:asciiTheme="majorBidi" w:hAnsiTheme="majorBidi" w:cstheme="majorBidi"/>
                <w:sz w:val="18"/>
                <w:szCs w:val="18"/>
                <w:vertAlign w:val="superscript"/>
              </w:rPr>
              <w:t>-6</w:t>
            </w:r>
          </w:p>
        </w:tc>
        <w:tc>
          <w:tcPr>
            <w:tcW w:w="973" w:type="dxa"/>
            <w:vAlign w:val="center"/>
          </w:tcPr>
          <w:p w:rsidR="0053543D" w:rsidRPr="00622109" w:rsidRDefault="0053543D" w:rsidP="00157D02">
            <w:pPr>
              <w:bidi/>
              <w:jc w:val="right"/>
              <w:rPr>
                <w:rFonts w:asciiTheme="majorBidi" w:hAnsiTheme="majorBidi" w:cstheme="majorBidi"/>
                <w:sz w:val="18"/>
                <w:szCs w:val="18"/>
                <w:lang w:bidi="fa-IR"/>
              </w:rPr>
            </w:pPr>
            <w:r w:rsidRPr="00622109">
              <w:rPr>
                <w:rFonts w:asciiTheme="majorBidi" w:hAnsiTheme="majorBidi" w:cstheme="majorBidi"/>
                <w:sz w:val="18"/>
                <w:szCs w:val="18"/>
              </w:rPr>
              <w:t>7.7×10</w:t>
            </w:r>
            <w:r w:rsidRPr="00622109">
              <w:rPr>
                <w:rFonts w:asciiTheme="majorBidi" w:hAnsiTheme="majorBidi" w:cstheme="majorBidi"/>
                <w:sz w:val="18"/>
                <w:szCs w:val="18"/>
                <w:vertAlign w:val="superscript"/>
              </w:rPr>
              <w:t>-7</w:t>
            </w:r>
          </w:p>
        </w:tc>
        <w:tc>
          <w:tcPr>
            <w:tcW w:w="1095" w:type="dxa"/>
            <w:vAlign w:val="center"/>
          </w:tcPr>
          <w:p w:rsidR="0053543D" w:rsidRPr="00622109" w:rsidRDefault="0053543D" w:rsidP="00157D02">
            <w:pPr>
              <w:bidi/>
              <w:jc w:val="right"/>
              <w:rPr>
                <w:rFonts w:asciiTheme="majorBidi" w:hAnsiTheme="majorBidi" w:cstheme="majorBidi"/>
                <w:sz w:val="18"/>
                <w:szCs w:val="18"/>
                <w:lang w:bidi="fa-IR"/>
              </w:rPr>
            </w:pPr>
            <w:r w:rsidRPr="00622109">
              <w:rPr>
                <w:rFonts w:asciiTheme="majorBidi" w:hAnsiTheme="majorBidi" w:cstheme="majorBidi"/>
                <w:sz w:val="18"/>
                <w:szCs w:val="18"/>
                <w:lang w:bidi="fa-IR"/>
              </w:rPr>
              <w:t>28.9</w:t>
            </w:r>
          </w:p>
        </w:tc>
        <w:tc>
          <w:tcPr>
            <w:tcW w:w="4439" w:type="dxa"/>
            <w:vAlign w:val="center"/>
          </w:tcPr>
          <w:p w:rsidR="0053543D" w:rsidRPr="00622109" w:rsidRDefault="0053543D" w:rsidP="00157D02">
            <w:pPr>
              <w:autoSpaceDE w:val="0"/>
              <w:autoSpaceDN w:val="0"/>
              <w:bidi/>
              <w:adjustRightInd w:val="0"/>
              <w:jc w:val="right"/>
              <w:rPr>
                <w:rFonts w:asciiTheme="majorBidi" w:hAnsiTheme="majorBidi" w:cstheme="majorBidi"/>
                <w:b/>
                <w:bCs/>
                <w:color w:val="FF0000"/>
                <w:sz w:val="18"/>
                <w:szCs w:val="18"/>
              </w:rPr>
            </w:pPr>
            <w:r w:rsidRPr="00622109">
              <w:rPr>
                <w:rFonts w:asciiTheme="majorBidi" w:hAnsiTheme="majorBidi" w:cstheme="majorBidi"/>
                <w:sz w:val="18"/>
                <w:szCs w:val="18"/>
              </w:rPr>
              <w:t>polyaminoanthraquinone particles</w:t>
            </w:r>
          </w:p>
        </w:tc>
        <w:tc>
          <w:tcPr>
            <w:tcW w:w="590" w:type="dxa"/>
            <w:vAlign w:val="center"/>
          </w:tcPr>
          <w:p w:rsidR="0053543D" w:rsidRPr="00622109" w:rsidRDefault="0053543D" w:rsidP="00157D02">
            <w:pPr>
              <w:bidi/>
              <w:jc w:val="right"/>
              <w:rPr>
                <w:rFonts w:asciiTheme="majorBidi" w:hAnsiTheme="majorBidi" w:cstheme="majorBidi"/>
                <w:sz w:val="18"/>
                <w:szCs w:val="18"/>
                <w:lang w:bidi="fa-IR"/>
              </w:rPr>
            </w:pPr>
            <w:r w:rsidRPr="00622109">
              <w:rPr>
                <w:rFonts w:asciiTheme="majorBidi" w:hAnsiTheme="majorBidi" w:cstheme="majorBidi"/>
                <w:sz w:val="18"/>
                <w:szCs w:val="18"/>
                <w:lang w:bidi="fa-IR"/>
              </w:rPr>
              <w:t>6</w:t>
            </w:r>
          </w:p>
        </w:tc>
      </w:tr>
      <w:tr w:rsidR="0053543D" w:rsidRPr="00622109" w:rsidTr="007014AB">
        <w:trPr>
          <w:jc w:val="center"/>
        </w:trPr>
        <w:tc>
          <w:tcPr>
            <w:tcW w:w="506" w:type="dxa"/>
            <w:vAlign w:val="center"/>
          </w:tcPr>
          <w:p w:rsidR="0053543D" w:rsidRPr="00622109" w:rsidRDefault="00013976" w:rsidP="00157D02">
            <w:pPr>
              <w:bidi/>
              <w:jc w:val="right"/>
              <w:rPr>
                <w:rFonts w:asciiTheme="majorBidi" w:hAnsiTheme="majorBidi" w:cstheme="majorBidi"/>
                <w:sz w:val="18"/>
                <w:szCs w:val="18"/>
                <w:lang w:bidi="fa-IR"/>
              </w:rPr>
            </w:pPr>
            <w:r w:rsidRPr="00622109">
              <w:rPr>
                <w:rFonts w:asciiTheme="majorBidi" w:hAnsiTheme="majorBidi" w:cstheme="majorBidi"/>
                <w:sz w:val="18"/>
                <w:szCs w:val="18"/>
                <w:lang w:bidi="fa-IR"/>
              </w:rPr>
              <w:t>48</w:t>
            </w:r>
          </w:p>
        </w:tc>
        <w:tc>
          <w:tcPr>
            <w:tcW w:w="1639" w:type="dxa"/>
            <w:vAlign w:val="center"/>
          </w:tcPr>
          <w:p w:rsidR="0053543D" w:rsidRPr="00622109" w:rsidRDefault="0053543D" w:rsidP="00157D02">
            <w:pPr>
              <w:bidi/>
              <w:jc w:val="right"/>
              <w:rPr>
                <w:rFonts w:asciiTheme="majorBidi" w:hAnsiTheme="majorBidi" w:cstheme="majorBidi"/>
                <w:sz w:val="18"/>
                <w:szCs w:val="18"/>
                <w:lang w:bidi="fa-IR"/>
              </w:rPr>
            </w:pPr>
            <w:r w:rsidRPr="00622109">
              <w:rPr>
                <w:rFonts w:asciiTheme="majorBidi" w:hAnsiTheme="majorBidi" w:cstheme="majorBidi"/>
                <w:sz w:val="18"/>
                <w:szCs w:val="18"/>
              </w:rPr>
              <w:t>1.0×10</w:t>
            </w:r>
            <w:r w:rsidRPr="00622109">
              <w:rPr>
                <w:rFonts w:asciiTheme="majorBidi" w:hAnsiTheme="majorBidi" w:cstheme="majorBidi"/>
                <w:sz w:val="18"/>
                <w:szCs w:val="18"/>
                <w:vertAlign w:val="superscript"/>
              </w:rPr>
              <w:t>-2</w:t>
            </w:r>
            <w:r w:rsidRPr="00622109">
              <w:rPr>
                <w:rFonts w:asciiTheme="majorBidi" w:hAnsiTheme="majorBidi" w:cstheme="majorBidi"/>
                <w:sz w:val="18"/>
                <w:szCs w:val="18"/>
              </w:rPr>
              <w:t>-1.0×10</w:t>
            </w:r>
            <w:r w:rsidRPr="00622109">
              <w:rPr>
                <w:rFonts w:asciiTheme="majorBidi" w:hAnsiTheme="majorBidi" w:cstheme="majorBidi"/>
                <w:sz w:val="18"/>
                <w:szCs w:val="18"/>
                <w:vertAlign w:val="superscript"/>
              </w:rPr>
              <w:t>-9</w:t>
            </w:r>
          </w:p>
        </w:tc>
        <w:tc>
          <w:tcPr>
            <w:tcW w:w="973" w:type="dxa"/>
            <w:vAlign w:val="center"/>
          </w:tcPr>
          <w:p w:rsidR="0053543D" w:rsidRPr="00622109" w:rsidRDefault="0053543D" w:rsidP="00157D02">
            <w:pPr>
              <w:bidi/>
              <w:jc w:val="right"/>
              <w:rPr>
                <w:rFonts w:asciiTheme="majorBidi" w:hAnsiTheme="majorBidi" w:cstheme="majorBidi"/>
                <w:sz w:val="18"/>
                <w:szCs w:val="18"/>
                <w:lang w:bidi="fa-IR"/>
              </w:rPr>
            </w:pPr>
            <w:r w:rsidRPr="00622109">
              <w:rPr>
                <w:rFonts w:asciiTheme="majorBidi" w:hAnsiTheme="majorBidi" w:cstheme="majorBidi"/>
                <w:sz w:val="18"/>
                <w:szCs w:val="18"/>
                <w:lang w:bidi="fa-IR"/>
              </w:rPr>
              <w:t>---------</w:t>
            </w:r>
          </w:p>
        </w:tc>
        <w:tc>
          <w:tcPr>
            <w:tcW w:w="1095" w:type="dxa"/>
            <w:vAlign w:val="center"/>
          </w:tcPr>
          <w:p w:rsidR="0053543D" w:rsidRPr="00622109" w:rsidRDefault="0053543D" w:rsidP="00157D02">
            <w:pPr>
              <w:bidi/>
              <w:jc w:val="right"/>
              <w:rPr>
                <w:rFonts w:asciiTheme="majorBidi" w:hAnsiTheme="majorBidi" w:cstheme="majorBidi"/>
                <w:sz w:val="18"/>
                <w:szCs w:val="18"/>
                <w:lang w:bidi="fa-IR"/>
              </w:rPr>
            </w:pPr>
            <w:r w:rsidRPr="00622109">
              <w:rPr>
                <w:rFonts w:asciiTheme="majorBidi" w:hAnsiTheme="majorBidi" w:cstheme="majorBidi"/>
                <w:sz w:val="18"/>
                <w:szCs w:val="18"/>
                <w:lang w:bidi="fa-IR"/>
              </w:rPr>
              <w:t>26.2</w:t>
            </w:r>
          </w:p>
        </w:tc>
        <w:tc>
          <w:tcPr>
            <w:tcW w:w="4439" w:type="dxa"/>
            <w:vAlign w:val="center"/>
          </w:tcPr>
          <w:p w:rsidR="0053543D" w:rsidRPr="00622109" w:rsidRDefault="0053543D" w:rsidP="00157D02">
            <w:pPr>
              <w:bidi/>
              <w:jc w:val="right"/>
              <w:rPr>
                <w:rFonts w:asciiTheme="majorBidi" w:hAnsiTheme="majorBidi" w:cstheme="majorBidi"/>
                <w:sz w:val="18"/>
                <w:szCs w:val="18"/>
                <w:lang w:bidi="fa-IR"/>
              </w:rPr>
            </w:pPr>
            <w:r w:rsidRPr="00622109">
              <w:rPr>
                <w:rFonts w:asciiTheme="majorBidi" w:hAnsiTheme="majorBidi" w:cstheme="majorBidi"/>
                <w:sz w:val="18"/>
                <w:szCs w:val="18"/>
              </w:rPr>
              <w:t>Poly(n-butyl acrylate)</w:t>
            </w:r>
          </w:p>
        </w:tc>
        <w:tc>
          <w:tcPr>
            <w:tcW w:w="590" w:type="dxa"/>
            <w:vAlign w:val="center"/>
          </w:tcPr>
          <w:p w:rsidR="0053543D" w:rsidRPr="00622109" w:rsidRDefault="0053543D" w:rsidP="00157D02">
            <w:pPr>
              <w:bidi/>
              <w:jc w:val="right"/>
              <w:rPr>
                <w:rFonts w:asciiTheme="majorBidi" w:hAnsiTheme="majorBidi" w:cstheme="majorBidi"/>
                <w:sz w:val="18"/>
                <w:szCs w:val="18"/>
                <w:lang w:bidi="fa-IR"/>
              </w:rPr>
            </w:pPr>
            <w:r w:rsidRPr="00622109">
              <w:rPr>
                <w:rFonts w:asciiTheme="majorBidi" w:hAnsiTheme="majorBidi" w:cstheme="majorBidi"/>
                <w:sz w:val="18"/>
                <w:szCs w:val="18"/>
                <w:lang w:bidi="fa-IR"/>
              </w:rPr>
              <w:t>7</w:t>
            </w:r>
          </w:p>
        </w:tc>
      </w:tr>
      <w:tr w:rsidR="0053543D" w:rsidRPr="00622109" w:rsidTr="007014AB">
        <w:trPr>
          <w:jc w:val="center"/>
        </w:trPr>
        <w:tc>
          <w:tcPr>
            <w:tcW w:w="506" w:type="dxa"/>
            <w:vAlign w:val="center"/>
          </w:tcPr>
          <w:p w:rsidR="0053543D" w:rsidRPr="00622109" w:rsidRDefault="0053543D" w:rsidP="00157D02">
            <w:pPr>
              <w:bidi/>
              <w:jc w:val="right"/>
              <w:rPr>
                <w:rFonts w:asciiTheme="majorBidi" w:hAnsiTheme="majorBidi" w:cstheme="majorBidi"/>
                <w:sz w:val="18"/>
                <w:szCs w:val="18"/>
                <w:lang w:bidi="fa-IR"/>
              </w:rPr>
            </w:pPr>
            <w:r w:rsidRPr="00622109">
              <w:rPr>
                <w:rFonts w:asciiTheme="majorBidi" w:hAnsiTheme="majorBidi" w:cstheme="majorBidi"/>
                <w:sz w:val="18"/>
                <w:szCs w:val="18"/>
                <w:lang w:bidi="fa-IR"/>
              </w:rPr>
              <w:t>4</w:t>
            </w:r>
            <w:r w:rsidR="00013976" w:rsidRPr="00622109">
              <w:rPr>
                <w:rFonts w:asciiTheme="majorBidi" w:hAnsiTheme="majorBidi" w:cstheme="majorBidi"/>
                <w:sz w:val="18"/>
                <w:szCs w:val="18"/>
                <w:lang w:bidi="fa-IR"/>
              </w:rPr>
              <w:t>9</w:t>
            </w:r>
          </w:p>
        </w:tc>
        <w:tc>
          <w:tcPr>
            <w:tcW w:w="1639" w:type="dxa"/>
            <w:vAlign w:val="center"/>
          </w:tcPr>
          <w:p w:rsidR="0053543D" w:rsidRPr="00622109" w:rsidRDefault="0053543D" w:rsidP="00157D02">
            <w:pPr>
              <w:bidi/>
              <w:jc w:val="right"/>
              <w:rPr>
                <w:rFonts w:asciiTheme="majorBidi" w:hAnsiTheme="majorBidi" w:cstheme="majorBidi"/>
                <w:sz w:val="18"/>
                <w:szCs w:val="18"/>
                <w:rtl/>
                <w:lang w:bidi="fa-IR"/>
              </w:rPr>
            </w:pPr>
            <w:r w:rsidRPr="00622109">
              <w:rPr>
                <w:rFonts w:asciiTheme="majorBidi" w:hAnsiTheme="majorBidi" w:cstheme="majorBidi"/>
                <w:sz w:val="18"/>
                <w:szCs w:val="18"/>
              </w:rPr>
              <w:t>1.0×10</w:t>
            </w:r>
            <w:r w:rsidRPr="00622109">
              <w:rPr>
                <w:rFonts w:asciiTheme="majorBidi" w:hAnsiTheme="majorBidi" w:cstheme="majorBidi"/>
                <w:sz w:val="18"/>
                <w:szCs w:val="18"/>
                <w:vertAlign w:val="superscript"/>
              </w:rPr>
              <w:t>-2</w:t>
            </w:r>
            <w:r w:rsidRPr="00622109">
              <w:rPr>
                <w:rFonts w:asciiTheme="majorBidi" w:hAnsiTheme="majorBidi" w:cstheme="majorBidi"/>
                <w:sz w:val="18"/>
                <w:szCs w:val="18"/>
              </w:rPr>
              <w:t>-1.0×10</w:t>
            </w:r>
            <w:r w:rsidRPr="00622109">
              <w:rPr>
                <w:rFonts w:asciiTheme="majorBidi" w:hAnsiTheme="majorBidi" w:cstheme="majorBidi"/>
                <w:sz w:val="18"/>
                <w:szCs w:val="18"/>
                <w:vertAlign w:val="superscript"/>
              </w:rPr>
              <w:t>-5</w:t>
            </w:r>
          </w:p>
        </w:tc>
        <w:tc>
          <w:tcPr>
            <w:tcW w:w="973" w:type="dxa"/>
            <w:vAlign w:val="center"/>
          </w:tcPr>
          <w:p w:rsidR="0053543D" w:rsidRPr="00622109" w:rsidRDefault="0053543D" w:rsidP="00157D02">
            <w:pPr>
              <w:bidi/>
              <w:jc w:val="right"/>
              <w:rPr>
                <w:rFonts w:asciiTheme="majorBidi" w:hAnsiTheme="majorBidi" w:cstheme="majorBidi"/>
                <w:sz w:val="18"/>
                <w:szCs w:val="18"/>
                <w:lang w:bidi="fa-IR"/>
              </w:rPr>
            </w:pPr>
            <w:r w:rsidRPr="00622109">
              <w:rPr>
                <w:rFonts w:asciiTheme="majorBidi" w:hAnsiTheme="majorBidi" w:cstheme="majorBidi"/>
                <w:sz w:val="18"/>
                <w:szCs w:val="18"/>
              </w:rPr>
              <w:t>2.2×10</w:t>
            </w:r>
            <w:r w:rsidRPr="00622109">
              <w:rPr>
                <w:rFonts w:asciiTheme="majorBidi" w:hAnsiTheme="majorBidi" w:cstheme="majorBidi"/>
                <w:sz w:val="18"/>
                <w:szCs w:val="18"/>
                <w:vertAlign w:val="superscript"/>
              </w:rPr>
              <w:t>-6</w:t>
            </w:r>
          </w:p>
        </w:tc>
        <w:tc>
          <w:tcPr>
            <w:tcW w:w="1095" w:type="dxa"/>
            <w:vAlign w:val="center"/>
          </w:tcPr>
          <w:p w:rsidR="0053543D" w:rsidRPr="00622109" w:rsidRDefault="0053543D" w:rsidP="00157D02">
            <w:pPr>
              <w:bidi/>
              <w:jc w:val="right"/>
              <w:rPr>
                <w:rFonts w:asciiTheme="majorBidi" w:hAnsiTheme="majorBidi" w:cstheme="majorBidi"/>
                <w:sz w:val="18"/>
                <w:szCs w:val="18"/>
                <w:lang w:bidi="fa-IR"/>
              </w:rPr>
            </w:pPr>
            <w:r w:rsidRPr="00622109">
              <w:rPr>
                <w:rFonts w:asciiTheme="majorBidi" w:hAnsiTheme="majorBidi" w:cstheme="majorBidi"/>
                <w:sz w:val="18"/>
                <w:szCs w:val="18"/>
                <w:lang w:bidi="fa-IR"/>
              </w:rPr>
              <w:t>29.9</w:t>
            </w:r>
          </w:p>
        </w:tc>
        <w:tc>
          <w:tcPr>
            <w:tcW w:w="4439" w:type="dxa"/>
            <w:vAlign w:val="center"/>
          </w:tcPr>
          <w:p w:rsidR="0053543D" w:rsidRPr="00622109" w:rsidRDefault="0053543D" w:rsidP="00157D02">
            <w:pPr>
              <w:bidi/>
              <w:jc w:val="right"/>
              <w:rPr>
                <w:rFonts w:asciiTheme="majorBidi" w:hAnsiTheme="majorBidi" w:cstheme="majorBidi"/>
                <w:sz w:val="18"/>
                <w:szCs w:val="18"/>
                <w:lang w:bidi="fa-IR"/>
              </w:rPr>
            </w:pPr>
            <w:r w:rsidRPr="00622109">
              <w:rPr>
                <w:rFonts w:asciiTheme="majorBidi" w:hAnsiTheme="majorBidi" w:cstheme="majorBidi"/>
                <w:sz w:val="18"/>
                <w:szCs w:val="18"/>
              </w:rPr>
              <w:t>1,4,8,11-Tetrathiacyclotetradecane</w:t>
            </w:r>
          </w:p>
        </w:tc>
        <w:tc>
          <w:tcPr>
            <w:tcW w:w="590" w:type="dxa"/>
            <w:vAlign w:val="center"/>
          </w:tcPr>
          <w:p w:rsidR="0053543D" w:rsidRPr="00622109" w:rsidRDefault="0053543D" w:rsidP="00157D02">
            <w:pPr>
              <w:bidi/>
              <w:jc w:val="right"/>
              <w:rPr>
                <w:rFonts w:asciiTheme="majorBidi" w:hAnsiTheme="majorBidi" w:cstheme="majorBidi"/>
                <w:sz w:val="18"/>
                <w:szCs w:val="18"/>
                <w:lang w:bidi="fa-IR"/>
              </w:rPr>
            </w:pPr>
            <w:r w:rsidRPr="00622109">
              <w:rPr>
                <w:rFonts w:asciiTheme="majorBidi" w:hAnsiTheme="majorBidi" w:cstheme="majorBidi"/>
                <w:sz w:val="18"/>
                <w:szCs w:val="18"/>
                <w:lang w:bidi="fa-IR"/>
              </w:rPr>
              <w:t>8</w:t>
            </w:r>
          </w:p>
        </w:tc>
      </w:tr>
      <w:tr w:rsidR="0053543D" w:rsidRPr="00622109" w:rsidTr="007014AB">
        <w:trPr>
          <w:jc w:val="center"/>
        </w:trPr>
        <w:tc>
          <w:tcPr>
            <w:tcW w:w="506" w:type="dxa"/>
            <w:vAlign w:val="center"/>
          </w:tcPr>
          <w:p w:rsidR="0053543D" w:rsidRPr="00622109" w:rsidRDefault="0053543D" w:rsidP="00157D02">
            <w:pPr>
              <w:bidi/>
              <w:jc w:val="right"/>
              <w:rPr>
                <w:rFonts w:asciiTheme="majorBidi" w:hAnsiTheme="majorBidi" w:cstheme="majorBidi"/>
                <w:sz w:val="18"/>
                <w:szCs w:val="18"/>
                <w:lang w:bidi="fa-IR"/>
              </w:rPr>
            </w:pPr>
            <w:r w:rsidRPr="00622109">
              <w:rPr>
                <w:rFonts w:asciiTheme="majorBidi" w:hAnsiTheme="majorBidi" w:cstheme="majorBidi"/>
                <w:sz w:val="18"/>
                <w:szCs w:val="18"/>
                <w:lang w:bidi="fa-IR"/>
              </w:rPr>
              <w:t>---</w:t>
            </w:r>
          </w:p>
        </w:tc>
        <w:tc>
          <w:tcPr>
            <w:tcW w:w="1639" w:type="dxa"/>
            <w:vAlign w:val="center"/>
          </w:tcPr>
          <w:p w:rsidR="0053543D" w:rsidRPr="00622109" w:rsidRDefault="0053543D" w:rsidP="00157D02">
            <w:pPr>
              <w:bidi/>
              <w:jc w:val="right"/>
              <w:rPr>
                <w:rFonts w:asciiTheme="majorBidi" w:hAnsiTheme="majorBidi" w:cstheme="majorBidi"/>
                <w:sz w:val="18"/>
                <w:szCs w:val="18"/>
                <w:rtl/>
                <w:lang w:bidi="fa-IR"/>
              </w:rPr>
            </w:pPr>
            <w:r w:rsidRPr="00622109">
              <w:rPr>
                <w:rFonts w:asciiTheme="majorBidi" w:hAnsiTheme="majorBidi" w:cstheme="majorBidi"/>
                <w:sz w:val="18"/>
                <w:szCs w:val="18"/>
              </w:rPr>
              <w:t>1.0×10</w:t>
            </w:r>
            <w:r w:rsidRPr="00622109">
              <w:rPr>
                <w:rFonts w:asciiTheme="majorBidi" w:hAnsiTheme="majorBidi" w:cstheme="majorBidi"/>
                <w:sz w:val="18"/>
                <w:szCs w:val="18"/>
                <w:vertAlign w:val="superscript"/>
              </w:rPr>
              <w:t>-1</w:t>
            </w:r>
            <w:r w:rsidRPr="00622109">
              <w:rPr>
                <w:rFonts w:asciiTheme="majorBidi" w:hAnsiTheme="majorBidi" w:cstheme="majorBidi"/>
                <w:sz w:val="18"/>
                <w:szCs w:val="18"/>
              </w:rPr>
              <w:t>-1.0×10</w:t>
            </w:r>
            <w:r w:rsidRPr="00622109">
              <w:rPr>
                <w:rFonts w:asciiTheme="majorBidi" w:hAnsiTheme="majorBidi" w:cstheme="majorBidi"/>
                <w:sz w:val="18"/>
                <w:szCs w:val="18"/>
                <w:vertAlign w:val="superscript"/>
              </w:rPr>
              <w:t>-8</w:t>
            </w:r>
          </w:p>
        </w:tc>
        <w:tc>
          <w:tcPr>
            <w:tcW w:w="973" w:type="dxa"/>
            <w:vAlign w:val="center"/>
          </w:tcPr>
          <w:p w:rsidR="0053543D" w:rsidRPr="00622109" w:rsidRDefault="0053543D" w:rsidP="00157D02">
            <w:pPr>
              <w:bidi/>
              <w:jc w:val="right"/>
              <w:rPr>
                <w:rFonts w:asciiTheme="majorBidi" w:hAnsiTheme="majorBidi" w:cstheme="majorBidi"/>
                <w:sz w:val="18"/>
                <w:szCs w:val="18"/>
                <w:rtl/>
                <w:lang w:bidi="fa-IR"/>
              </w:rPr>
            </w:pPr>
            <w:r w:rsidRPr="00622109">
              <w:rPr>
                <w:rFonts w:asciiTheme="majorBidi" w:hAnsiTheme="majorBidi" w:cstheme="majorBidi"/>
                <w:sz w:val="18"/>
                <w:szCs w:val="18"/>
              </w:rPr>
              <w:t>6.0×10</w:t>
            </w:r>
            <w:r w:rsidRPr="00622109">
              <w:rPr>
                <w:rFonts w:asciiTheme="majorBidi" w:hAnsiTheme="majorBidi" w:cstheme="majorBidi"/>
                <w:sz w:val="18"/>
                <w:szCs w:val="18"/>
                <w:vertAlign w:val="superscript"/>
              </w:rPr>
              <w:t>-9</w:t>
            </w:r>
          </w:p>
        </w:tc>
        <w:tc>
          <w:tcPr>
            <w:tcW w:w="1095" w:type="dxa"/>
            <w:vAlign w:val="center"/>
          </w:tcPr>
          <w:p w:rsidR="0053543D" w:rsidRPr="00622109" w:rsidRDefault="0053543D" w:rsidP="00157D02">
            <w:pPr>
              <w:bidi/>
              <w:jc w:val="right"/>
              <w:rPr>
                <w:rFonts w:asciiTheme="majorBidi" w:hAnsiTheme="majorBidi" w:cstheme="majorBidi"/>
                <w:sz w:val="18"/>
                <w:szCs w:val="18"/>
                <w:rtl/>
                <w:lang w:bidi="fa-IR"/>
              </w:rPr>
            </w:pPr>
            <w:r w:rsidRPr="00622109">
              <w:rPr>
                <w:rFonts w:asciiTheme="majorBidi" w:hAnsiTheme="majorBidi" w:cstheme="majorBidi"/>
                <w:sz w:val="18"/>
                <w:szCs w:val="18"/>
              </w:rPr>
              <w:t>-</w:t>
            </w:r>
            <w:r w:rsidRPr="00622109">
              <w:rPr>
                <w:rFonts w:asciiTheme="majorBidi" w:hAnsiTheme="majorBidi" w:cstheme="majorBidi"/>
                <w:sz w:val="18"/>
                <w:szCs w:val="18"/>
                <w:lang w:bidi="fa-IR"/>
              </w:rPr>
              <w:t>29.4 ± 0.3</w:t>
            </w:r>
          </w:p>
        </w:tc>
        <w:tc>
          <w:tcPr>
            <w:tcW w:w="4439" w:type="dxa"/>
            <w:vAlign w:val="center"/>
          </w:tcPr>
          <w:p w:rsidR="0053543D" w:rsidRPr="00622109" w:rsidRDefault="0053543D" w:rsidP="00157D02">
            <w:pPr>
              <w:bidi/>
              <w:jc w:val="right"/>
              <w:rPr>
                <w:rFonts w:asciiTheme="majorBidi" w:hAnsiTheme="majorBidi" w:cstheme="majorBidi"/>
                <w:sz w:val="18"/>
                <w:szCs w:val="18"/>
                <w:rtl/>
                <w:lang w:bidi="fa-IR"/>
              </w:rPr>
            </w:pPr>
            <w:r w:rsidRPr="00622109">
              <w:rPr>
                <w:rFonts w:asciiTheme="majorBidi" w:hAnsiTheme="majorBidi" w:cstheme="majorBidi"/>
                <w:sz w:val="18"/>
                <w:szCs w:val="18"/>
              </w:rPr>
              <w:t>(MWCNTs) and poly 4-N-pyridine para styrene sulfonamide</w:t>
            </w:r>
          </w:p>
        </w:tc>
        <w:tc>
          <w:tcPr>
            <w:tcW w:w="590" w:type="dxa"/>
            <w:vAlign w:val="center"/>
          </w:tcPr>
          <w:p w:rsidR="0053543D" w:rsidRPr="00622109" w:rsidRDefault="0053543D" w:rsidP="00157D02">
            <w:pPr>
              <w:bidi/>
              <w:jc w:val="right"/>
              <w:rPr>
                <w:rFonts w:asciiTheme="majorBidi" w:hAnsiTheme="majorBidi" w:cstheme="majorBidi"/>
                <w:sz w:val="18"/>
                <w:szCs w:val="18"/>
                <w:lang w:bidi="fa-IR"/>
              </w:rPr>
            </w:pPr>
            <w:r w:rsidRPr="00622109">
              <w:rPr>
                <w:rFonts w:asciiTheme="majorBidi" w:hAnsiTheme="majorBidi" w:cstheme="majorBidi"/>
                <w:sz w:val="18"/>
                <w:szCs w:val="18"/>
                <w:lang w:bidi="fa-IR"/>
              </w:rPr>
              <w:t>This work</w:t>
            </w:r>
          </w:p>
        </w:tc>
      </w:tr>
    </w:tbl>
    <w:p w:rsidR="00C003FF" w:rsidRPr="00622109" w:rsidRDefault="00C003FF" w:rsidP="00622109">
      <w:pPr>
        <w:jc w:val="both"/>
        <w:rPr>
          <w:rFonts w:asciiTheme="majorBidi" w:hAnsiTheme="majorBidi" w:cstheme="majorBidi"/>
          <w:sz w:val="18"/>
          <w:szCs w:val="18"/>
        </w:rPr>
      </w:pPr>
    </w:p>
    <w:p w:rsidR="003443DB" w:rsidRPr="00622109" w:rsidRDefault="003443DB" w:rsidP="00157D02">
      <w:pPr>
        <w:jc w:val="center"/>
        <w:rPr>
          <w:rFonts w:asciiTheme="majorBidi" w:hAnsiTheme="majorBidi" w:cstheme="majorBidi"/>
          <w:b/>
          <w:bCs/>
          <w:i/>
          <w:iCs/>
          <w:sz w:val="18"/>
          <w:szCs w:val="18"/>
        </w:rPr>
      </w:pPr>
      <w:r w:rsidRPr="00622109">
        <w:rPr>
          <w:rFonts w:asciiTheme="majorBidi" w:hAnsiTheme="majorBidi" w:cstheme="majorBidi"/>
          <w:sz w:val="18"/>
          <w:szCs w:val="18"/>
        </w:rPr>
        <w:t>Table 4</w:t>
      </w:r>
      <w:r w:rsidR="00157D02">
        <w:rPr>
          <w:rFonts w:asciiTheme="majorBidi" w:hAnsiTheme="majorBidi" w:cstheme="majorBidi"/>
          <w:sz w:val="18"/>
          <w:szCs w:val="18"/>
        </w:rPr>
        <w:t xml:space="preserve">: </w:t>
      </w:r>
      <w:r w:rsidRPr="00622109">
        <w:rPr>
          <w:rFonts w:asciiTheme="majorBidi" w:hAnsiTheme="majorBidi" w:cstheme="majorBidi"/>
          <w:sz w:val="18"/>
          <w:szCs w:val="18"/>
        </w:rPr>
        <w:t>Determination of Pb</w:t>
      </w:r>
      <w:r w:rsidRPr="00622109">
        <w:rPr>
          <w:rFonts w:asciiTheme="majorBidi" w:hAnsiTheme="majorBidi" w:cstheme="majorBidi"/>
          <w:sz w:val="18"/>
          <w:szCs w:val="18"/>
          <w:vertAlign w:val="superscript"/>
        </w:rPr>
        <w:t>2+</w:t>
      </w:r>
      <w:r w:rsidRPr="00622109">
        <w:rPr>
          <w:rFonts w:asciiTheme="majorBidi" w:hAnsiTheme="majorBidi" w:cstheme="majorBidi"/>
          <w:sz w:val="18"/>
          <w:szCs w:val="18"/>
        </w:rPr>
        <w:t xml:space="preserve"> in waste waters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75"/>
        <w:gridCol w:w="1276"/>
        <w:gridCol w:w="1985"/>
        <w:gridCol w:w="2136"/>
        <w:gridCol w:w="3108"/>
      </w:tblGrid>
      <w:tr w:rsidR="007014AB" w:rsidRPr="00622109" w:rsidTr="007014AB">
        <w:tc>
          <w:tcPr>
            <w:tcW w:w="675" w:type="dxa"/>
            <w:vMerge w:val="restart"/>
            <w:tcBorders>
              <w:top w:val="single" w:sz="4" w:space="0" w:color="auto"/>
              <w:bottom w:val="single" w:sz="4" w:space="0" w:color="auto"/>
            </w:tcBorders>
            <w:vAlign w:val="center"/>
          </w:tcPr>
          <w:p w:rsidR="007014AB" w:rsidRPr="00622109" w:rsidRDefault="007014AB" w:rsidP="007014AB">
            <w:pPr>
              <w:rPr>
                <w:rFonts w:asciiTheme="majorBidi" w:hAnsiTheme="majorBidi" w:cstheme="majorBidi"/>
                <w:sz w:val="18"/>
                <w:szCs w:val="18"/>
              </w:rPr>
            </w:pPr>
            <w:r w:rsidRPr="00622109">
              <w:rPr>
                <w:rFonts w:asciiTheme="majorBidi" w:hAnsiTheme="majorBidi" w:cstheme="majorBidi"/>
                <w:sz w:val="18"/>
                <w:szCs w:val="18"/>
              </w:rPr>
              <w:t>No.</w:t>
            </w:r>
          </w:p>
        </w:tc>
        <w:tc>
          <w:tcPr>
            <w:tcW w:w="1276" w:type="dxa"/>
            <w:vMerge w:val="restart"/>
            <w:tcBorders>
              <w:top w:val="single" w:sz="4" w:space="0" w:color="auto"/>
              <w:bottom w:val="single" w:sz="4" w:space="0" w:color="auto"/>
            </w:tcBorders>
            <w:vAlign w:val="center"/>
          </w:tcPr>
          <w:p w:rsidR="007014AB" w:rsidRPr="00622109" w:rsidRDefault="007014AB" w:rsidP="007014AB">
            <w:pPr>
              <w:rPr>
                <w:rFonts w:asciiTheme="majorBidi" w:hAnsiTheme="majorBidi" w:cstheme="majorBidi"/>
                <w:sz w:val="18"/>
                <w:szCs w:val="18"/>
              </w:rPr>
            </w:pPr>
            <w:r w:rsidRPr="00622109">
              <w:rPr>
                <w:rFonts w:asciiTheme="majorBidi" w:hAnsiTheme="majorBidi" w:cstheme="majorBidi"/>
                <w:sz w:val="18"/>
                <w:szCs w:val="18"/>
              </w:rPr>
              <w:t>sample</w:t>
            </w:r>
          </w:p>
        </w:tc>
        <w:tc>
          <w:tcPr>
            <w:tcW w:w="1985" w:type="dxa"/>
            <w:vMerge w:val="restart"/>
            <w:tcBorders>
              <w:top w:val="single" w:sz="4" w:space="0" w:color="auto"/>
              <w:bottom w:val="single" w:sz="4" w:space="0" w:color="auto"/>
            </w:tcBorders>
            <w:vAlign w:val="center"/>
          </w:tcPr>
          <w:p w:rsidR="007014AB" w:rsidRPr="00622109" w:rsidRDefault="007014AB" w:rsidP="007014AB">
            <w:pPr>
              <w:rPr>
                <w:rFonts w:asciiTheme="majorBidi" w:hAnsiTheme="majorBidi" w:cstheme="majorBidi"/>
                <w:sz w:val="18"/>
                <w:szCs w:val="18"/>
              </w:rPr>
            </w:pPr>
            <w:r w:rsidRPr="00622109">
              <w:rPr>
                <w:rFonts w:asciiTheme="majorBidi" w:hAnsiTheme="majorBidi" w:cstheme="majorBidi"/>
                <w:sz w:val="18"/>
                <w:szCs w:val="18"/>
              </w:rPr>
              <w:t>Pb</w:t>
            </w:r>
            <w:r w:rsidRPr="00622109">
              <w:rPr>
                <w:rFonts w:asciiTheme="majorBidi" w:hAnsiTheme="majorBidi" w:cstheme="majorBidi"/>
                <w:sz w:val="18"/>
                <w:szCs w:val="18"/>
                <w:vertAlign w:val="superscript"/>
              </w:rPr>
              <w:t>2+</w:t>
            </w:r>
            <w:r w:rsidRPr="00622109">
              <w:rPr>
                <w:rFonts w:asciiTheme="majorBidi" w:hAnsiTheme="majorBidi" w:cstheme="majorBidi"/>
                <w:sz w:val="18"/>
                <w:szCs w:val="18"/>
              </w:rPr>
              <w:t>added</w:t>
            </w:r>
            <w:r>
              <w:rPr>
                <w:rFonts w:asciiTheme="majorBidi" w:hAnsiTheme="majorBidi" w:cstheme="majorBidi"/>
                <w:sz w:val="18"/>
                <w:szCs w:val="18"/>
              </w:rPr>
              <w:t xml:space="preserve"> </w:t>
            </w:r>
            <w:r w:rsidRPr="00622109">
              <w:rPr>
                <w:rFonts w:asciiTheme="majorBidi" w:hAnsiTheme="majorBidi" w:cstheme="majorBidi"/>
                <w:sz w:val="18"/>
                <w:szCs w:val="18"/>
              </w:rPr>
              <w:t>(ppm)</w:t>
            </w:r>
          </w:p>
        </w:tc>
        <w:tc>
          <w:tcPr>
            <w:tcW w:w="5244" w:type="dxa"/>
            <w:gridSpan w:val="2"/>
            <w:tcBorders>
              <w:top w:val="single" w:sz="4" w:space="0" w:color="auto"/>
              <w:bottom w:val="single" w:sz="4" w:space="0" w:color="auto"/>
            </w:tcBorders>
            <w:vAlign w:val="center"/>
          </w:tcPr>
          <w:p w:rsidR="007014AB" w:rsidRPr="00622109" w:rsidRDefault="007014AB" w:rsidP="007014AB">
            <w:pPr>
              <w:jc w:val="center"/>
              <w:rPr>
                <w:rFonts w:asciiTheme="majorBidi" w:hAnsiTheme="majorBidi" w:cstheme="majorBidi"/>
                <w:sz w:val="18"/>
                <w:szCs w:val="18"/>
              </w:rPr>
            </w:pPr>
            <w:r w:rsidRPr="00622109">
              <w:rPr>
                <w:rFonts w:asciiTheme="majorBidi" w:hAnsiTheme="majorBidi" w:cstheme="majorBidi"/>
                <w:sz w:val="18"/>
                <w:szCs w:val="18"/>
              </w:rPr>
              <w:t>Pb</w:t>
            </w:r>
            <w:r w:rsidRPr="00622109">
              <w:rPr>
                <w:rFonts w:asciiTheme="majorBidi" w:hAnsiTheme="majorBidi" w:cstheme="majorBidi"/>
                <w:sz w:val="18"/>
                <w:szCs w:val="18"/>
                <w:vertAlign w:val="superscript"/>
              </w:rPr>
              <w:t>2+</w:t>
            </w:r>
            <w:r w:rsidRPr="00622109">
              <w:rPr>
                <w:rFonts w:asciiTheme="majorBidi" w:hAnsiTheme="majorBidi" w:cstheme="majorBidi"/>
                <w:sz w:val="18"/>
                <w:szCs w:val="18"/>
              </w:rPr>
              <w:t>concentration (ppm)</w:t>
            </w:r>
          </w:p>
        </w:tc>
      </w:tr>
      <w:tr w:rsidR="007014AB" w:rsidRPr="00622109" w:rsidTr="007014AB">
        <w:tc>
          <w:tcPr>
            <w:tcW w:w="675" w:type="dxa"/>
            <w:vMerge/>
            <w:tcBorders>
              <w:bottom w:val="single" w:sz="4" w:space="0" w:color="auto"/>
            </w:tcBorders>
            <w:vAlign w:val="center"/>
          </w:tcPr>
          <w:p w:rsidR="007014AB" w:rsidRPr="00622109" w:rsidRDefault="007014AB" w:rsidP="007014AB">
            <w:pPr>
              <w:rPr>
                <w:rFonts w:asciiTheme="majorBidi" w:hAnsiTheme="majorBidi" w:cstheme="majorBidi"/>
                <w:b/>
                <w:bCs/>
                <w:i/>
                <w:iCs/>
                <w:sz w:val="18"/>
                <w:szCs w:val="18"/>
              </w:rPr>
            </w:pPr>
          </w:p>
        </w:tc>
        <w:tc>
          <w:tcPr>
            <w:tcW w:w="1276" w:type="dxa"/>
            <w:vMerge/>
            <w:tcBorders>
              <w:bottom w:val="single" w:sz="4" w:space="0" w:color="auto"/>
            </w:tcBorders>
            <w:vAlign w:val="center"/>
          </w:tcPr>
          <w:p w:rsidR="007014AB" w:rsidRPr="00622109" w:rsidRDefault="007014AB" w:rsidP="007014AB">
            <w:pPr>
              <w:rPr>
                <w:rFonts w:asciiTheme="majorBidi" w:hAnsiTheme="majorBidi" w:cstheme="majorBidi"/>
                <w:b/>
                <w:bCs/>
                <w:i/>
                <w:iCs/>
                <w:sz w:val="18"/>
                <w:szCs w:val="18"/>
              </w:rPr>
            </w:pPr>
          </w:p>
        </w:tc>
        <w:tc>
          <w:tcPr>
            <w:tcW w:w="1985" w:type="dxa"/>
            <w:vMerge/>
            <w:tcBorders>
              <w:bottom w:val="single" w:sz="4" w:space="0" w:color="auto"/>
            </w:tcBorders>
            <w:vAlign w:val="center"/>
          </w:tcPr>
          <w:p w:rsidR="007014AB" w:rsidRPr="00622109" w:rsidRDefault="007014AB" w:rsidP="007014AB">
            <w:pPr>
              <w:rPr>
                <w:rFonts w:asciiTheme="majorBidi" w:hAnsiTheme="majorBidi" w:cstheme="majorBidi"/>
                <w:b/>
                <w:bCs/>
                <w:i/>
                <w:iCs/>
                <w:sz w:val="18"/>
                <w:szCs w:val="18"/>
              </w:rPr>
            </w:pPr>
          </w:p>
        </w:tc>
        <w:tc>
          <w:tcPr>
            <w:tcW w:w="5244" w:type="dxa"/>
            <w:gridSpan w:val="2"/>
            <w:tcBorders>
              <w:top w:val="single" w:sz="4" w:space="0" w:color="auto"/>
              <w:bottom w:val="single" w:sz="4" w:space="0" w:color="auto"/>
            </w:tcBorders>
            <w:vAlign w:val="center"/>
          </w:tcPr>
          <w:p w:rsidR="007014AB" w:rsidRPr="00622109" w:rsidRDefault="007014AB" w:rsidP="007014AB">
            <w:pPr>
              <w:rPr>
                <w:rFonts w:asciiTheme="majorBidi" w:hAnsiTheme="majorBidi" w:cstheme="majorBidi"/>
                <w:sz w:val="18"/>
                <w:szCs w:val="18"/>
                <w:vertAlign w:val="superscript"/>
              </w:rPr>
            </w:pPr>
            <w:r w:rsidRPr="00622109">
              <w:rPr>
                <w:rFonts w:asciiTheme="majorBidi" w:hAnsiTheme="majorBidi" w:cstheme="majorBidi"/>
                <w:sz w:val="18"/>
                <w:szCs w:val="18"/>
              </w:rPr>
              <w:t>CPE</w:t>
            </w:r>
            <w:r w:rsidRPr="00622109">
              <w:rPr>
                <w:rFonts w:asciiTheme="majorBidi" w:hAnsiTheme="majorBidi" w:cstheme="majorBidi"/>
                <w:sz w:val="18"/>
                <w:szCs w:val="18"/>
                <w:vertAlign w:val="superscript"/>
              </w:rPr>
              <w:t>a</w:t>
            </w:r>
            <w:r w:rsidRPr="00622109">
              <w:rPr>
                <w:rFonts w:asciiTheme="majorBidi" w:hAnsiTheme="majorBidi" w:cstheme="majorBidi"/>
                <w:sz w:val="18"/>
                <w:szCs w:val="18"/>
              </w:rPr>
              <w:t xml:space="preserve">                                                    AAS</w:t>
            </w:r>
            <w:r w:rsidRPr="00622109">
              <w:rPr>
                <w:rFonts w:asciiTheme="majorBidi" w:hAnsiTheme="majorBidi" w:cstheme="majorBidi"/>
                <w:sz w:val="18"/>
                <w:szCs w:val="18"/>
                <w:vertAlign w:val="superscript"/>
              </w:rPr>
              <w:t>a</w:t>
            </w:r>
          </w:p>
        </w:tc>
      </w:tr>
      <w:tr w:rsidR="003443DB" w:rsidRPr="00622109" w:rsidTr="007014AB">
        <w:tc>
          <w:tcPr>
            <w:tcW w:w="675" w:type="dxa"/>
            <w:tcBorders>
              <w:top w:val="single" w:sz="4" w:space="0" w:color="auto"/>
            </w:tcBorders>
            <w:vAlign w:val="center"/>
          </w:tcPr>
          <w:p w:rsidR="003443DB" w:rsidRPr="00622109" w:rsidRDefault="003443DB" w:rsidP="007014AB">
            <w:pPr>
              <w:rPr>
                <w:rFonts w:asciiTheme="majorBidi" w:hAnsiTheme="majorBidi" w:cstheme="majorBidi"/>
                <w:sz w:val="18"/>
                <w:szCs w:val="18"/>
              </w:rPr>
            </w:pPr>
            <w:r w:rsidRPr="00622109">
              <w:rPr>
                <w:rFonts w:asciiTheme="majorBidi" w:hAnsiTheme="majorBidi" w:cstheme="majorBidi"/>
                <w:sz w:val="18"/>
                <w:szCs w:val="18"/>
              </w:rPr>
              <w:t>1</w:t>
            </w:r>
          </w:p>
        </w:tc>
        <w:tc>
          <w:tcPr>
            <w:tcW w:w="1276" w:type="dxa"/>
            <w:tcBorders>
              <w:top w:val="single" w:sz="4" w:space="0" w:color="auto"/>
            </w:tcBorders>
            <w:vAlign w:val="center"/>
          </w:tcPr>
          <w:p w:rsidR="003443DB" w:rsidRPr="00622109" w:rsidRDefault="003443DB" w:rsidP="007014AB">
            <w:pPr>
              <w:rPr>
                <w:rFonts w:asciiTheme="majorBidi" w:hAnsiTheme="majorBidi" w:cstheme="majorBidi"/>
                <w:sz w:val="18"/>
                <w:szCs w:val="18"/>
                <w:vertAlign w:val="superscript"/>
              </w:rPr>
            </w:pPr>
            <w:r w:rsidRPr="00622109">
              <w:rPr>
                <w:rFonts w:asciiTheme="majorBidi" w:hAnsiTheme="majorBidi" w:cstheme="majorBidi"/>
                <w:sz w:val="18"/>
                <w:szCs w:val="18"/>
              </w:rPr>
              <w:t>waste water</w:t>
            </w:r>
            <w:r w:rsidRPr="00622109">
              <w:rPr>
                <w:rFonts w:asciiTheme="majorBidi" w:hAnsiTheme="majorBidi" w:cstheme="majorBidi"/>
                <w:sz w:val="18"/>
                <w:szCs w:val="18"/>
                <w:vertAlign w:val="superscript"/>
              </w:rPr>
              <w:t>b</w:t>
            </w:r>
          </w:p>
        </w:tc>
        <w:tc>
          <w:tcPr>
            <w:tcW w:w="1985" w:type="dxa"/>
            <w:tcBorders>
              <w:top w:val="single" w:sz="4" w:space="0" w:color="auto"/>
            </w:tcBorders>
            <w:vAlign w:val="center"/>
          </w:tcPr>
          <w:p w:rsidR="003443DB" w:rsidRPr="00622109" w:rsidRDefault="003443DB" w:rsidP="007014AB">
            <w:pPr>
              <w:rPr>
                <w:rFonts w:asciiTheme="majorBidi" w:hAnsiTheme="majorBidi" w:cstheme="majorBidi"/>
                <w:b/>
                <w:bCs/>
                <w:i/>
                <w:iCs/>
                <w:sz w:val="18"/>
                <w:szCs w:val="18"/>
              </w:rPr>
            </w:pPr>
            <w:r w:rsidRPr="00622109">
              <w:rPr>
                <w:rFonts w:asciiTheme="majorBidi" w:hAnsiTheme="majorBidi" w:cstheme="majorBidi"/>
                <w:b/>
                <w:bCs/>
                <w:i/>
                <w:iCs/>
                <w:sz w:val="18"/>
                <w:szCs w:val="18"/>
              </w:rPr>
              <w:t>-</w:t>
            </w:r>
          </w:p>
        </w:tc>
        <w:tc>
          <w:tcPr>
            <w:tcW w:w="2136" w:type="dxa"/>
            <w:tcBorders>
              <w:top w:val="single" w:sz="4" w:space="0" w:color="auto"/>
            </w:tcBorders>
            <w:vAlign w:val="center"/>
          </w:tcPr>
          <w:p w:rsidR="003443DB" w:rsidRPr="00622109" w:rsidRDefault="003443DB" w:rsidP="007014AB">
            <w:pPr>
              <w:rPr>
                <w:rFonts w:asciiTheme="majorBidi" w:hAnsiTheme="majorBidi" w:cstheme="majorBidi"/>
                <w:sz w:val="18"/>
                <w:szCs w:val="18"/>
              </w:rPr>
            </w:pPr>
            <w:r w:rsidRPr="00622109">
              <w:rPr>
                <w:rFonts w:asciiTheme="majorBidi" w:hAnsiTheme="majorBidi" w:cstheme="majorBidi"/>
                <w:sz w:val="18"/>
                <w:szCs w:val="18"/>
              </w:rPr>
              <w:t>0.035(±0. 4)</w:t>
            </w:r>
          </w:p>
        </w:tc>
        <w:tc>
          <w:tcPr>
            <w:tcW w:w="3108" w:type="dxa"/>
            <w:tcBorders>
              <w:top w:val="single" w:sz="4" w:space="0" w:color="auto"/>
            </w:tcBorders>
            <w:vAlign w:val="center"/>
          </w:tcPr>
          <w:p w:rsidR="003443DB" w:rsidRPr="00622109" w:rsidRDefault="003443DB" w:rsidP="007014AB">
            <w:pPr>
              <w:rPr>
                <w:rFonts w:asciiTheme="majorBidi" w:hAnsiTheme="majorBidi" w:cstheme="majorBidi"/>
                <w:sz w:val="18"/>
                <w:szCs w:val="18"/>
              </w:rPr>
            </w:pPr>
            <w:r w:rsidRPr="00622109">
              <w:rPr>
                <w:rFonts w:asciiTheme="majorBidi" w:hAnsiTheme="majorBidi" w:cstheme="majorBidi"/>
                <w:sz w:val="18"/>
                <w:szCs w:val="18"/>
              </w:rPr>
              <w:t xml:space="preserve">             0.029(±0. 3)</w:t>
            </w:r>
          </w:p>
        </w:tc>
      </w:tr>
      <w:tr w:rsidR="003443DB" w:rsidRPr="00622109" w:rsidTr="007014AB">
        <w:tc>
          <w:tcPr>
            <w:tcW w:w="675" w:type="dxa"/>
            <w:vAlign w:val="center"/>
          </w:tcPr>
          <w:p w:rsidR="003443DB" w:rsidRPr="00622109" w:rsidRDefault="003443DB" w:rsidP="007014AB">
            <w:pPr>
              <w:rPr>
                <w:rFonts w:asciiTheme="majorBidi" w:hAnsiTheme="majorBidi" w:cstheme="majorBidi"/>
                <w:sz w:val="18"/>
                <w:szCs w:val="18"/>
              </w:rPr>
            </w:pPr>
            <w:r w:rsidRPr="00622109">
              <w:rPr>
                <w:rFonts w:asciiTheme="majorBidi" w:hAnsiTheme="majorBidi" w:cstheme="majorBidi"/>
                <w:sz w:val="18"/>
                <w:szCs w:val="18"/>
              </w:rPr>
              <w:t>2</w:t>
            </w:r>
          </w:p>
        </w:tc>
        <w:tc>
          <w:tcPr>
            <w:tcW w:w="1276" w:type="dxa"/>
            <w:vAlign w:val="center"/>
          </w:tcPr>
          <w:p w:rsidR="003443DB" w:rsidRPr="00622109" w:rsidRDefault="003443DB" w:rsidP="007014AB">
            <w:pPr>
              <w:rPr>
                <w:rFonts w:asciiTheme="majorBidi" w:hAnsiTheme="majorBidi" w:cstheme="majorBidi"/>
                <w:b/>
                <w:bCs/>
                <w:i/>
                <w:iCs/>
                <w:sz w:val="18"/>
                <w:szCs w:val="18"/>
              </w:rPr>
            </w:pPr>
            <w:r w:rsidRPr="00622109">
              <w:rPr>
                <w:rFonts w:asciiTheme="majorBidi" w:hAnsiTheme="majorBidi" w:cstheme="majorBidi"/>
                <w:sz w:val="18"/>
                <w:szCs w:val="18"/>
              </w:rPr>
              <w:t>waste water</w:t>
            </w:r>
            <w:r w:rsidRPr="00622109">
              <w:rPr>
                <w:rFonts w:asciiTheme="majorBidi" w:hAnsiTheme="majorBidi" w:cstheme="majorBidi"/>
                <w:sz w:val="18"/>
                <w:szCs w:val="18"/>
                <w:vertAlign w:val="superscript"/>
              </w:rPr>
              <w:t>b</w:t>
            </w:r>
          </w:p>
        </w:tc>
        <w:tc>
          <w:tcPr>
            <w:tcW w:w="1985" w:type="dxa"/>
            <w:vAlign w:val="center"/>
          </w:tcPr>
          <w:p w:rsidR="003443DB" w:rsidRPr="00622109" w:rsidRDefault="003443DB" w:rsidP="007014AB">
            <w:pPr>
              <w:rPr>
                <w:rFonts w:asciiTheme="majorBidi" w:hAnsiTheme="majorBidi" w:cstheme="majorBidi"/>
                <w:sz w:val="18"/>
                <w:szCs w:val="18"/>
              </w:rPr>
            </w:pPr>
            <w:r w:rsidRPr="00622109">
              <w:rPr>
                <w:rFonts w:asciiTheme="majorBidi" w:hAnsiTheme="majorBidi" w:cstheme="majorBidi"/>
                <w:sz w:val="18"/>
                <w:szCs w:val="18"/>
              </w:rPr>
              <w:t>0.2</w:t>
            </w:r>
          </w:p>
        </w:tc>
        <w:tc>
          <w:tcPr>
            <w:tcW w:w="2136" w:type="dxa"/>
            <w:vAlign w:val="center"/>
          </w:tcPr>
          <w:p w:rsidR="003443DB" w:rsidRPr="00622109" w:rsidRDefault="003443DB" w:rsidP="007014AB">
            <w:pPr>
              <w:rPr>
                <w:rFonts w:asciiTheme="majorBidi" w:hAnsiTheme="majorBidi" w:cstheme="majorBidi"/>
                <w:sz w:val="18"/>
                <w:szCs w:val="18"/>
              </w:rPr>
            </w:pPr>
            <w:r w:rsidRPr="00622109">
              <w:rPr>
                <w:rFonts w:asciiTheme="majorBidi" w:hAnsiTheme="majorBidi" w:cstheme="majorBidi"/>
                <w:sz w:val="18"/>
                <w:szCs w:val="18"/>
              </w:rPr>
              <w:t>0.230(±0. 2)</w:t>
            </w:r>
          </w:p>
        </w:tc>
        <w:tc>
          <w:tcPr>
            <w:tcW w:w="3108" w:type="dxa"/>
            <w:vAlign w:val="center"/>
          </w:tcPr>
          <w:p w:rsidR="003443DB" w:rsidRPr="00622109" w:rsidRDefault="003443DB" w:rsidP="007014AB">
            <w:pPr>
              <w:rPr>
                <w:rFonts w:asciiTheme="majorBidi" w:hAnsiTheme="majorBidi" w:cstheme="majorBidi"/>
                <w:sz w:val="18"/>
                <w:szCs w:val="18"/>
              </w:rPr>
            </w:pPr>
            <w:r w:rsidRPr="00622109">
              <w:rPr>
                <w:rFonts w:asciiTheme="majorBidi" w:hAnsiTheme="majorBidi" w:cstheme="majorBidi"/>
                <w:sz w:val="18"/>
                <w:szCs w:val="18"/>
              </w:rPr>
              <w:t xml:space="preserve">             0.228(±0. 2)</w:t>
            </w:r>
          </w:p>
        </w:tc>
      </w:tr>
      <w:tr w:rsidR="003443DB" w:rsidRPr="00622109" w:rsidTr="007014AB">
        <w:tc>
          <w:tcPr>
            <w:tcW w:w="675" w:type="dxa"/>
            <w:vAlign w:val="center"/>
          </w:tcPr>
          <w:p w:rsidR="003443DB" w:rsidRPr="00622109" w:rsidRDefault="003443DB" w:rsidP="007014AB">
            <w:pPr>
              <w:rPr>
                <w:rFonts w:asciiTheme="majorBidi" w:hAnsiTheme="majorBidi" w:cstheme="majorBidi"/>
                <w:sz w:val="18"/>
                <w:szCs w:val="18"/>
              </w:rPr>
            </w:pPr>
            <w:r w:rsidRPr="00622109">
              <w:rPr>
                <w:rFonts w:asciiTheme="majorBidi" w:hAnsiTheme="majorBidi" w:cstheme="majorBidi"/>
                <w:sz w:val="18"/>
                <w:szCs w:val="18"/>
              </w:rPr>
              <w:t>3</w:t>
            </w:r>
          </w:p>
        </w:tc>
        <w:tc>
          <w:tcPr>
            <w:tcW w:w="1276" w:type="dxa"/>
            <w:vAlign w:val="center"/>
          </w:tcPr>
          <w:p w:rsidR="003443DB" w:rsidRPr="00622109" w:rsidRDefault="003443DB" w:rsidP="007014AB">
            <w:pPr>
              <w:rPr>
                <w:rFonts w:asciiTheme="majorBidi" w:hAnsiTheme="majorBidi" w:cstheme="majorBidi"/>
                <w:b/>
                <w:bCs/>
                <w:i/>
                <w:iCs/>
                <w:sz w:val="18"/>
                <w:szCs w:val="18"/>
              </w:rPr>
            </w:pPr>
            <w:r w:rsidRPr="00622109">
              <w:rPr>
                <w:rFonts w:asciiTheme="majorBidi" w:hAnsiTheme="majorBidi" w:cstheme="majorBidi"/>
                <w:sz w:val="18"/>
                <w:szCs w:val="18"/>
              </w:rPr>
              <w:t>waste water</w:t>
            </w:r>
            <w:r w:rsidRPr="00622109">
              <w:rPr>
                <w:rFonts w:asciiTheme="majorBidi" w:hAnsiTheme="majorBidi" w:cstheme="majorBidi"/>
                <w:sz w:val="18"/>
                <w:szCs w:val="18"/>
                <w:vertAlign w:val="superscript"/>
              </w:rPr>
              <w:t>c</w:t>
            </w:r>
          </w:p>
        </w:tc>
        <w:tc>
          <w:tcPr>
            <w:tcW w:w="1985" w:type="dxa"/>
            <w:vAlign w:val="center"/>
          </w:tcPr>
          <w:p w:rsidR="003443DB" w:rsidRPr="00622109" w:rsidRDefault="003443DB" w:rsidP="007014AB">
            <w:pPr>
              <w:rPr>
                <w:rFonts w:asciiTheme="majorBidi" w:hAnsiTheme="majorBidi" w:cstheme="majorBidi"/>
                <w:b/>
                <w:bCs/>
                <w:i/>
                <w:iCs/>
                <w:sz w:val="18"/>
                <w:szCs w:val="18"/>
              </w:rPr>
            </w:pPr>
            <w:r w:rsidRPr="00622109">
              <w:rPr>
                <w:rFonts w:asciiTheme="majorBidi" w:hAnsiTheme="majorBidi" w:cstheme="majorBidi"/>
                <w:b/>
                <w:bCs/>
                <w:i/>
                <w:iCs/>
                <w:sz w:val="18"/>
                <w:szCs w:val="18"/>
              </w:rPr>
              <w:t>-</w:t>
            </w:r>
          </w:p>
        </w:tc>
        <w:tc>
          <w:tcPr>
            <w:tcW w:w="2136" w:type="dxa"/>
            <w:vAlign w:val="center"/>
          </w:tcPr>
          <w:p w:rsidR="003443DB" w:rsidRPr="00622109" w:rsidRDefault="003443DB" w:rsidP="007014AB">
            <w:pPr>
              <w:tabs>
                <w:tab w:val="left" w:pos="3023"/>
              </w:tabs>
              <w:rPr>
                <w:rFonts w:asciiTheme="majorBidi" w:hAnsiTheme="majorBidi" w:cstheme="majorBidi"/>
                <w:sz w:val="18"/>
                <w:szCs w:val="18"/>
              </w:rPr>
            </w:pPr>
            <w:r w:rsidRPr="00622109">
              <w:rPr>
                <w:rFonts w:asciiTheme="majorBidi" w:hAnsiTheme="majorBidi" w:cstheme="majorBidi"/>
                <w:sz w:val="18"/>
                <w:szCs w:val="18"/>
              </w:rPr>
              <w:t>0.039(±0. 3)</w:t>
            </w:r>
          </w:p>
        </w:tc>
        <w:tc>
          <w:tcPr>
            <w:tcW w:w="3108" w:type="dxa"/>
            <w:vAlign w:val="center"/>
          </w:tcPr>
          <w:p w:rsidR="003443DB" w:rsidRPr="00622109" w:rsidRDefault="003443DB" w:rsidP="007014AB">
            <w:pPr>
              <w:tabs>
                <w:tab w:val="left" w:pos="3023"/>
              </w:tabs>
              <w:rPr>
                <w:rFonts w:asciiTheme="majorBidi" w:hAnsiTheme="majorBidi" w:cstheme="majorBidi"/>
                <w:sz w:val="18"/>
                <w:szCs w:val="18"/>
              </w:rPr>
            </w:pPr>
            <w:r w:rsidRPr="00622109">
              <w:rPr>
                <w:rFonts w:asciiTheme="majorBidi" w:hAnsiTheme="majorBidi" w:cstheme="majorBidi"/>
                <w:sz w:val="18"/>
                <w:szCs w:val="18"/>
              </w:rPr>
              <w:t xml:space="preserve">             0.034(±0. 3)</w:t>
            </w:r>
          </w:p>
        </w:tc>
      </w:tr>
      <w:tr w:rsidR="003443DB" w:rsidRPr="00622109" w:rsidTr="007014AB">
        <w:tc>
          <w:tcPr>
            <w:tcW w:w="675" w:type="dxa"/>
            <w:tcBorders>
              <w:bottom w:val="single" w:sz="4" w:space="0" w:color="auto"/>
            </w:tcBorders>
            <w:vAlign w:val="center"/>
          </w:tcPr>
          <w:p w:rsidR="003443DB" w:rsidRPr="00622109" w:rsidRDefault="003443DB" w:rsidP="007014AB">
            <w:pPr>
              <w:rPr>
                <w:rFonts w:asciiTheme="majorBidi" w:hAnsiTheme="majorBidi" w:cstheme="majorBidi"/>
                <w:sz w:val="18"/>
                <w:szCs w:val="18"/>
              </w:rPr>
            </w:pPr>
            <w:r w:rsidRPr="00622109">
              <w:rPr>
                <w:rFonts w:asciiTheme="majorBidi" w:hAnsiTheme="majorBidi" w:cstheme="majorBidi"/>
                <w:sz w:val="18"/>
                <w:szCs w:val="18"/>
              </w:rPr>
              <w:t>4</w:t>
            </w:r>
          </w:p>
        </w:tc>
        <w:tc>
          <w:tcPr>
            <w:tcW w:w="1276" w:type="dxa"/>
            <w:tcBorders>
              <w:bottom w:val="single" w:sz="4" w:space="0" w:color="auto"/>
            </w:tcBorders>
            <w:vAlign w:val="center"/>
          </w:tcPr>
          <w:p w:rsidR="003443DB" w:rsidRPr="00622109" w:rsidRDefault="003443DB" w:rsidP="007014AB">
            <w:pPr>
              <w:rPr>
                <w:rFonts w:asciiTheme="majorBidi" w:hAnsiTheme="majorBidi" w:cstheme="majorBidi"/>
                <w:b/>
                <w:bCs/>
                <w:i/>
                <w:iCs/>
                <w:sz w:val="18"/>
                <w:szCs w:val="18"/>
              </w:rPr>
            </w:pPr>
            <w:r w:rsidRPr="00622109">
              <w:rPr>
                <w:rFonts w:asciiTheme="majorBidi" w:hAnsiTheme="majorBidi" w:cstheme="majorBidi"/>
                <w:sz w:val="18"/>
                <w:szCs w:val="18"/>
              </w:rPr>
              <w:t>waste water</w:t>
            </w:r>
            <w:r w:rsidRPr="00622109">
              <w:rPr>
                <w:rFonts w:asciiTheme="majorBidi" w:hAnsiTheme="majorBidi" w:cstheme="majorBidi"/>
                <w:sz w:val="18"/>
                <w:szCs w:val="18"/>
                <w:vertAlign w:val="superscript"/>
              </w:rPr>
              <w:t>c</w:t>
            </w:r>
          </w:p>
        </w:tc>
        <w:tc>
          <w:tcPr>
            <w:tcW w:w="1985" w:type="dxa"/>
            <w:tcBorders>
              <w:bottom w:val="single" w:sz="4" w:space="0" w:color="auto"/>
            </w:tcBorders>
            <w:vAlign w:val="center"/>
          </w:tcPr>
          <w:p w:rsidR="003443DB" w:rsidRPr="00622109" w:rsidRDefault="003443DB" w:rsidP="007014AB">
            <w:pPr>
              <w:rPr>
                <w:rFonts w:asciiTheme="majorBidi" w:hAnsiTheme="majorBidi" w:cstheme="majorBidi"/>
                <w:sz w:val="18"/>
                <w:szCs w:val="18"/>
              </w:rPr>
            </w:pPr>
            <w:r w:rsidRPr="00622109">
              <w:rPr>
                <w:rFonts w:asciiTheme="majorBidi" w:hAnsiTheme="majorBidi" w:cstheme="majorBidi"/>
                <w:sz w:val="18"/>
                <w:szCs w:val="18"/>
              </w:rPr>
              <w:t>0.2</w:t>
            </w:r>
          </w:p>
        </w:tc>
        <w:tc>
          <w:tcPr>
            <w:tcW w:w="2136" w:type="dxa"/>
            <w:tcBorders>
              <w:bottom w:val="single" w:sz="4" w:space="0" w:color="auto"/>
            </w:tcBorders>
            <w:vAlign w:val="center"/>
          </w:tcPr>
          <w:p w:rsidR="003443DB" w:rsidRPr="00622109" w:rsidRDefault="003443DB" w:rsidP="007014AB">
            <w:pPr>
              <w:tabs>
                <w:tab w:val="left" w:pos="3118"/>
              </w:tabs>
              <w:rPr>
                <w:rFonts w:asciiTheme="majorBidi" w:hAnsiTheme="majorBidi" w:cstheme="majorBidi"/>
                <w:sz w:val="18"/>
                <w:szCs w:val="18"/>
              </w:rPr>
            </w:pPr>
            <w:r w:rsidRPr="00622109">
              <w:rPr>
                <w:rFonts w:asciiTheme="majorBidi" w:hAnsiTheme="majorBidi" w:cstheme="majorBidi"/>
                <w:sz w:val="18"/>
                <w:szCs w:val="18"/>
              </w:rPr>
              <w:t>0.242 (±0. 2)</w:t>
            </w:r>
          </w:p>
        </w:tc>
        <w:tc>
          <w:tcPr>
            <w:tcW w:w="3108" w:type="dxa"/>
            <w:tcBorders>
              <w:bottom w:val="single" w:sz="4" w:space="0" w:color="auto"/>
            </w:tcBorders>
            <w:vAlign w:val="center"/>
          </w:tcPr>
          <w:p w:rsidR="003443DB" w:rsidRPr="00622109" w:rsidRDefault="003443DB" w:rsidP="007014AB">
            <w:pPr>
              <w:tabs>
                <w:tab w:val="left" w:pos="3118"/>
              </w:tabs>
              <w:rPr>
                <w:rFonts w:asciiTheme="majorBidi" w:hAnsiTheme="majorBidi" w:cstheme="majorBidi"/>
                <w:sz w:val="18"/>
                <w:szCs w:val="18"/>
              </w:rPr>
            </w:pPr>
            <w:r w:rsidRPr="00622109">
              <w:rPr>
                <w:rFonts w:asciiTheme="majorBidi" w:hAnsiTheme="majorBidi" w:cstheme="majorBidi"/>
                <w:sz w:val="18"/>
                <w:szCs w:val="18"/>
              </w:rPr>
              <w:t xml:space="preserve">             0.236 (±0. 2)</w:t>
            </w:r>
          </w:p>
        </w:tc>
      </w:tr>
    </w:tbl>
    <w:p w:rsidR="003443DB" w:rsidRPr="00622109" w:rsidRDefault="003443DB" w:rsidP="00622109">
      <w:pPr>
        <w:jc w:val="both"/>
        <w:rPr>
          <w:rFonts w:asciiTheme="majorBidi" w:hAnsiTheme="majorBidi" w:cstheme="majorBidi"/>
          <w:sz w:val="18"/>
          <w:szCs w:val="18"/>
        </w:rPr>
      </w:pPr>
      <w:r w:rsidRPr="00622109">
        <w:rPr>
          <w:rFonts w:asciiTheme="majorBidi" w:hAnsiTheme="majorBidi" w:cstheme="majorBidi"/>
          <w:sz w:val="18"/>
          <w:szCs w:val="18"/>
          <w:vertAlign w:val="superscript"/>
        </w:rPr>
        <w:t>a</w:t>
      </w:r>
      <w:r w:rsidRPr="00622109">
        <w:rPr>
          <w:rFonts w:asciiTheme="majorBidi" w:hAnsiTheme="majorBidi" w:cstheme="majorBidi"/>
          <w:sz w:val="18"/>
          <w:szCs w:val="18"/>
        </w:rPr>
        <w:t>The average of three measurements.</w:t>
      </w:r>
    </w:p>
    <w:p w:rsidR="003443DB" w:rsidRPr="00622109" w:rsidRDefault="003443DB" w:rsidP="00622109">
      <w:pPr>
        <w:rPr>
          <w:rFonts w:asciiTheme="majorBidi" w:hAnsiTheme="majorBidi" w:cstheme="majorBidi"/>
          <w:sz w:val="18"/>
          <w:szCs w:val="18"/>
        </w:rPr>
      </w:pPr>
      <w:r w:rsidRPr="00622109">
        <w:rPr>
          <w:rFonts w:asciiTheme="majorBidi" w:hAnsiTheme="majorBidi" w:cstheme="majorBidi"/>
          <w:sz w:val="18"/>
          <w:szCs w:val="18"/>
          <w:vertAlign w:val="superscript"/>
        </w:rPr>
        <w:t>b</w:t>
      </w:r>
      <w:r w:rsidRPr="00622109">
        <w:rPr>
          <w:rFonts w:asciiTheme="majorBidi" w:hAnsiTheme="majorBidi" w:cstheme="majorBidi"/>
          <w:sz w:val="18"/>
          <w:szCs w:val="18"/>
        </w:rPr>
        <w:t>Mobarakeh steel co</w:t>
      </w:r>
    </w:p>
    <w:p w:rsidR="00611DD9" w:rsidRPr="00622109" w:rsidRDefault="003443DB" w:rsidP="00622109">
      <w:pPr>
        <w:jc w:val="both"/>
        <w:rPr>
          <w:rFonts w:asciiTheme="majorBidi" w:hAnsiTheme="majorBidi" w:cstheme="majorBidi"/>
          <w:b/>
          <w:bCs/>
          <w:i/>
          <w:iCs/>
          <w:sz w:val="18"/>
          <w:szCs w:val="18"/>
        </w:rPr>
      </w:pPr>
      <w:r w:rsidRPr="00622109">
        <w:rPr>
          <w:rFonts w:asciiTheme="majorBidi" w:hAnsiTheme="majorBidi" w:cstheme="majorBidi"/>
          <w:sz w:val="18"/>
          <w:szCs w:val="18"/>
          <w:vertAlign w:val="superscript"/>
        </w:rPr>
        <w:t>c</w:t>
      </w:r>
      <w:r w:rsidRPr="00622109">
        <w:rPr>
          <w:rFonts w:asciiTheme="majorBidi" w:hAnsiTheme="majorBidi" w:cstheme="majorBidi"/>
          <w:sz w:val="18"/>
          <w:szCs w:val="18"/>
        </w:rPr>
        <w:t>ZobAhan co</w:t>
      </w:r>
    </w:p>
    <w:p w:rsidR="008E0DE3" w:rsidRDefault="008E0DE3" w:rsidP="00622109">
      <w:pPr>
        <w:rPr>
          <w:rFonts w:asciiTheme="majorBidi" w:hAnsiTheme="majorBidi" w:cstheme="majorBidi"/>
          <w:b/>
          <w:bCs/>
          <w:i/>
          <w:iCs/>
          <w:sz w:val="18"/>
          <w:szCs w:val="18"/>
        </w:rPr>
      </w:pPr>
    </w:p>
    <w:p w:rsidR="00D37ECF" w:rsidRDefault="00D37ECF" w:rsidP="00622109">
      <w:pPr>
        <w:rPr>
          <w:rFonts w:asciiTheme="majorBidi" w:hAnsiTheme="majorBidi" w:cstheme="majorBidi"/>
          <w:b/>
          <w:bCs/>
          <w:sz w:val="22"/>
          <w:szCs w:val="22"/>
        </w:rPr>
        <w:sectPr w:rsidR="00D37ECF" w:rsidSect="00BD0F23">
          <w:type w:val="continuous"/>
          <w:pgSz w:w="11906" w:h="16838"/>
          <w:pgMar w:top="1440" w:right="1440" w:bottom="1440" w:left="1440" w:header="708" w:footer="708" w:gutter="0"/>
          <w:cols w:space="708"/>
          <w:bidi/>
          <w:rtlGutter/>
          <w:docGrid w:linePitch="360"/>
        </w:sectPr>
      </w:pPr>
    </w:p>
    <w:p w:rsidR="005C6F9C" w:rsidRPr="00157D02" w:rsidRDefault="00FE395C" w:rsidP="00622109">
      <w:pPr>
        <w:rPr>
          <w:rFonts w:asciiTheme="majorBidi" w:hAnsiTheme="majorBidi" w:cstheme="majorBidi"/>
          <w:b/>
          <w:bCs/>
          <w:sz w:val="22"/>
          <w:szCs w:val="22"/>
        </w:rPr>
      </w:pPr>
      <w:r w:rsidRPr="00157D02">
        <w:rPr>
          <w:rFonts w:asciiTheme="majorBidi" w:hAnsiTheme="majorBidi" w:cstheme="majorBidi"/>
          <w:b/>
          <w:bCs/>
          <w:sz w:val="22"/>
          <w:szCs w:val="22"/>
        </w:rPr>
        <w:lastRenderedPageBreak/>
        <w:t>4</w:t>
      </w:r>
      <w:r w:rsidR="005C6F9C" w:rsidRPr="00157D02">
        <w:rPr>
          <w:rFonts w:asciiTheme="majorBidi" w:hAnsiTheme="majorBidi" w:cstheme="majorBidi"/>
          <w:b/>
          <w:bCs/>
          <w:sz w:val="22"/>
          <w:szCs w:val="22"/>
        </w:rPr>
        <w:t xml:space="preserve"> Conclusion</w:t>
      </w:r>
    </w:p>
    <w:p w:rsidR="005C6F9C" w:rsidRPr="00622109" w:rsidRDefault="005C6F9C" w:rsidP="00157D02">
      <w:pPr>
        <w:autoSpaceDE w:val="0"/>
        <w:autoSpaceDN w:val="0"/>
        <w:adjustRightInd w:val="0"/>
        <w:ind w:firstLine="284"/>
        <w:jc w:val="both"/>
        <w:rPr>
          <w:rFonts w:asciiTheme="majorBidi" w:hAnsiTheme="majorBidi" w:cstheme="majorBidi"/>
          <w:sz w:val="18"/>
          <w:szCs w:val="18"/>
        </w:rPr>
      </w:pPr>
      <w:r w:rsidRPr="00622109">
        <w:rPr>
          <w:rFonts w:asciiTheme="majorBidi" w:hAnsiTheme="majorBidi" w:cstheme="majorBidi"/>
          <w:sz w:val="18"/>
          <w:szCs w:val="18"/>
        </w:rPr>
        <w:t>The simultaneous using of Carbon nanotubes and ligand as the modifier of Carbon past electrode for partial measurement of Pb(II) ion in the aqueous samples shown a good results. The electrode responded to Pb(II) ion in a good Nernstian slope and a low limit of detection 6×10</w:t>
      </w:r>
      <w:r w:rsidRPr="00622109">
        <w:rPr>
          <w:rFonts w:asciiTheme="majorBidi" w:hAnsiTheme="majorBidi" w:cstheme="majorBidi"/>
          <w:sz w:val="18"/>
          <w:szCs w:val="18"/>
          <w:vertAlign w:val="superscript"/>
        </w:rPr>
        <w:t xml:space="preserve">-9 </w:t>
      </w:r>
      <w:r w:rsidRPr="00622109">
        <w:rPr>
          <w:rFonts w:asciiTheme="majorBidi" w:hAnsiTheme="majorBidi" w:cstheme="majorBidi"/>
          <w:sz w:val="18"/>
          <w:szCs w:val="18"/>
        </w:rPr>
        <w:t>M. Also, the prepared electrode exhibited wide linearity in concentration of Pb(II) ion between 1×10</w:t>
      </w:r>
      <w:r w:rsidRPr="00622109">
        <w:rPr>
          <w:rFonts w:asciiTheme="majorBidi" w:hAnsiTheme="majorBidi" w:cstheme="majorBidi"/>
          <w:sz w:val="18"/>
          <w:szCs w:val="18"/>
          <w:vertAlign w:val="superscript"/>
        </w:rPr>
        <w:t>-1</w:t>
      </w:r>
      <w:r w:rsidRPr="00622109">
        <w:rPr>
          <w:rFonts w:asciiTheme="majorBidi" w:hAnsiTheme="majorBidi" w:cstheme="majorBidi"/>
          <w:sz w:val="18"/>
          <w:szCs w:val="18"/>
        </w:rPr>
        <w:t xml:space="preserve"> and 1×10</w:t>
      </w:r>
      <w:r w:rsidRPr="00622109">
        <w:rPr>
          <w:rFonts w:asciiTheme="majorBidi" w:hAnsiTheme="majorBidi" w:cstheme="majorBidi"/>
          <w:sz w:val="18"/>
          <w:szCs w:val="18"/>
          <w:vertAlign w:val="superscript"/>
        </w:rPr>
        <w:t xml:space="preserve">-8 </w:t>
      </w:r>
      <w:r w:rsidRPr="00622109">
        <w:rPr>
          <w:rFonts w:asciiTheme="majorBidi" w:hAnsiTheme="majorBidi" w:cstheme="majorBidi"/>
          <w:sz w:val="18"/>
          <w:szCs w:val="18"/>
        </w:rPr>
        <w:t xml:space="preserve">M. The results shown that the most of metal ions could not create </w:t>
      </w:r>
      <w:r w:rsidRPr="00622109">
        <w:rPr>
          <w:rStyle w:val="hps"/>
          <w:rFonts w:asciiTheme="majorBidi" w:hAnsiTheme="majorBidi" w:cstheme="majorBidi"/>
          <w:sz w:val="18"/>
          <w:szCs w:val="18"/>
        </w:rPr>
        <w:t xml:space="preserve">serious interfere </w:t>
      </w:r>
      <w:r w:rsidRPr="00622109">
        <w:rPr>
          <w:rFonts w:asciiTheme="majorBidi" w:hAnsiTheme="majorBidi" w:cstheme="majorBidi"/>
          <w:sz w:val="18"/>
          <w:szCs w:val="18"/>
        </w:rPr>
        <w:t xml:space="preserve">for the selectivity of the carbon pate electrode. Thus the modified electrode with an efficient performance, long lifetime and low cost can be used for accurate determination of Pb(II) ions in the </w:t>
      </w:r>
      <w:r w:rsidRPr="00622109">
        <w:rPr>
          <w:rFonts w:asciiTheme="majorBidi" w:hAnsiTheme="majorBidi" w:cstheme="majorBidi"/>
          <w:sz w:val="18"/>
          <w:szCs w:val="18"/>
        </w:rPr>
        <w:lastRenderedPageBreak/>
        <w:t>aquatic samples. This electrode was used in the actual situation to detect the Pb(II) pollution in wastewater like Isfahan’s Mobarkeh steel company and ZobAhan Company accurately. Also, the electrode was successfully used for Pb(II) ion potentiometric titration of sulfate anion in samples with trace Pb(II) amounts.</w:t>
      </w:r>
    </w:p>
    <w:p w:rsidR="00247BC4" w:rsidRPr="00622109" w:rsidRDefault="00247BC4" w:rsidP="00622109">
      <w:pPr>
        <w:rPr>
          <w:rFonts w:asciiTheme="majorBidi" w:hAnsiTheme="majorBidi" w:cstheme="majorBidi"/>
          <w:b/>
          <w:bCs/>
          <w:i/>
          <w:iCs/>
          <w:color w:val="FF0000"/>
          <w:sz w:val="18"/>
          <w:szCs w:val="18"/>
        </w:rPr>
      </w:pPr>
    </w:p>
    <w:p w:rsidR="00247BC4" w:rsidRPr="00622109" w:rsidRDefault="00247BC4" w:rsidP="00622109">
      <w:pPr>
        <w:rPr>
          <w:rFonts w:asciiTheme="majorBidi" w:hAnsiTheme="majorBidi" w:cstheme="majorBidi"/>
          <w:b/>
          <w:bCs/>
          <w:color w:val="000000" w:themeColor="text1"/>
          <w:sz w:val="22"/>
          <w:szCs w:val="22"/>
        </w:rPr>
      </w:pPr>
      <w:r w:rsidRPr="00622109">
        <w:rPr>
          <w:rFonts w:asciiTheme="majorBidi" w:hAnsiTheme="majorBidi" w:cstheme="majorBidi"/>
          <w:b/>
          <w:bCs/>
          <w:color w:val="000000" w:themeColor="text1"/>
          <w:sz w:val="22"/>
          <w:szCs w:val="22"/>
        </w:rPr>
        <w:t>References</w:t>
      </w:r>
    </w:p>
    <w:p w:rsidR="00247BC4" w:rsidRPr="005C239D" w:rsidRDefault="00247BC4" w:rsidP="007A1E76">
      <w:pPr>
        <w:autoSpaceDE w:val="0"/>
        <w:autoSpaceDN w:val="0"/>
        <w:adjustRightInd w:val="0"/>
        <w:ind w:left="284" w:hanging="284"/>
        <w:rPr>
          <w:rFonts w:asciiTheme="majorBidi" w:hAnsiTheme="majorBidi" w:cstheme="majorBidi"/>
          <w:sz w:val="18"/>
          <w:szCs w:val="18"/>
        </w:rPr>
      </w:pPr>
      <w:r w:rsidRPr="005C239D">
        <w:rPr>
          <w:rFonts w:asciiTheme="majorBidi" w:hAnsiTheme="majorBidi" w:cstheme="majorBidi"/>
          <w:sz w:val="18"/>
          <w:szCs w:val="18"/>
        </w:rPr>
        <w:t>[</w:t>
      </w:r>
      <w:r w:rsidRPr="005C239D">
        <w:rPr>
          <w:rFonts w:asciiTheme="majorBidi" w:hAnsiTheme="majorBidi" w:cstheme="majorBidi"/>
          <w:color w:val="000000" w:themeColor="text1"/>
          <w:sz w:val="18"/>
          <w:szCs w:val="18"/>
        </w:rPr>
        <w:t>1</w:t>
      </w:r>
      <w:r w:rsidRPr="005C239D">
        <w:rPr>
          <w:rFonts w:asciiTheme="majorBidi" w:hAnsiTheme="majorBidi" w:cstheme="majorBidi"/>
          <w:sz w:val="18"/>
          <w:szCs w:val="18"/>
        </w:rPr>
        <w:t xml:space="preserve">] V.K. Gupta, A.K. Jain, P. Kumar, </w:t>
      </w:r>
      <w:r w:rsidR="007A1E76" w:rsidRPr="007A1E76">
        <w:rPr>
          <w:rFonts w:asciiTheme="majorBidi" w:hAnsiTheme="majorBidi" w:cstheme="majorBidi"/>
          <w:sz w:val="18"/>
          <w:szCs w:val="18"/>
        </w:rPr>
        <w:t>PVC-based membranes of</w:t>
      </w:r>
      <w:r w:rsidR="007A1E76">
        <w:rPr>
          <w:rFonts w:asciiTheme="majorBidi" w:hAnsiTheme="majorBidi" w:cstheme="majorBidi"/>
          <w:sz w:val="18"/>
          <w:szCs w:val="18"/>
        </w:rPr>
        <w:t xml:space="preserve"> </w:t>
      </w:r>
      <w:r w:rsidR="007A1E76" w:rsidRPr="007A1E76">
        <w:rPr>
          <w:rFonts w:asciiTheme="majorBidi" w:hAnsiTheme="majorBidi" w:cstheme="majorBidi"/>
          <w:sz w:val="18"/>
          <w:szCs w:val="18"/>
        </w:rPr>
        <w:t>N,N-dibenzyl-1,4,10,13-tetraoxa-7,16-diazacyclooctadecane as</w:t>
      </w:r>
      <w:r w:rsidR="007A1E76">
        <w:rPr>
          <w:rFonts w:asciiTheme="majorBidi" w:hAnsiTheme="majorBidi" w:cstheme="majorBidi"/>
          <w:sz w:val="18"/>
          <w:szCs w:val="18"/>
        </w:rPr>
        <w:t xml:space="preserve"> </w:t>
      </w:r>
      <w:r w:rsidR="007A1E76" w:rsidRPr="007A1E76">
        <w:rPr>
          <w:rFonts w:asciiTheme="majorBidi" w:hAnsiTheme="majorBidi" w:cstheme="majorBidi"/>
          <w:sz w:val="18"/>
          <w:szCs w:val="18"/>
        </w:rPr>
        <w:t>Pb(II)-selective sensor</w:t>
      </w:r>
      <w:r w:rsidR="007A1E76">
        <w:rPr>
          <w:rFonts w:asciiTheme="majorBidi" w:hAnsiTheme="majorBidi" w:cstheme="majorBidi"/>
          <w:sz w:val="18"/>
          <w:szCs w:val="18"/>
        </w:rPr>
        <w:t xml:space="preserve">, </w:t>
      </w:r>
      <w:r w:rsidRPr="005C239D">
        <w:rPr>
          <w:rFonts w:asciiTheme="majorBidi" w:hAnsiTheme="majorBidi" w:cstheme="majorBidi"/>
          <w:i/>
          <w:iCs/>
          <w:sz w:val="18"/>
          <w:szCs w:val="18"/>
        </w:rPr>
        <w:t>Sensors and Actuators B</w:t>
      </w:r>
      <w:r w:rsidRPr="005C239D">
        <w:rPr>
          <w:rFonts w:asciiTheme="majorBidi" w:hAnsiTheme="majorBidi" w:cstheme="majorBidi"/>
          <w:sz w:val="18"/>
          <w:szCs w:val="18"/>
        </w:rPr>
        <w:t xml:space="preserve">, </w:t>
      </w:r>
      <w:r w:rsidR="00C5752B" w:rsidRPr="005C239D">
        <w:rPr>
          <w:rFonts w:asciiTheme="majorBidi" w:hAnsiTheme="majorBidi" w:cstheme="majorBidi"/>
          <w:sz w:val="18"/>
          <w:szCs w:val="18"/>
        </w:rPr>
        <w:t>2006,</w:t>
      </w:r>
      <w:r w:rsidRPr="005C239D">
        <w:rPr>
          <w:rFonts w:asciiTheme="majorBidi" w:hAnsiTheme="majorBidi" w:cstheme="majorBidi"/>
          <w:i/>
          <w:iCs/>
          <w:sz w:val="18"/>
          <w:szCs w:val="18"/>
        </w:rPr>
        <w:t>210</w:t>
      </w:r>
      <w:r w:rsidR="00C5752B" w:rsidRPr="005C239D">
        <w:rPr>
          <w:rFonts w:asciiTheme="majorBidi" w:hAnsiTheme="majorBidi" w:cstheme="majorBidi"/>
          <w:sz w:val="18"/>
          <w:szCs w:val="18"/>
        </w:rPr>
        <w:t xml:space="preserve">, </w:t>
      </w:r>
      <w:r w:rsidRPr="005C239D">
        <w:rPr>
          <w:rFonts w:asciiTheme="majorBidi" w:hAnsiTheme="majorBidi" w:cstheme="majorBidi"/>
          <w:sz w:val="18"/>
          <w:szCs w:val="18"/>
        </w:rPr>
        <w:t>259.</w:t>
      </w:r>
    </w:p>
    <w:p w:rsidR="00247BC4" w:rsidRPr="005C239D" w:rsidRDefault="00247BC4" w:rsidP="007A1E76">
      <w:pPr>
        <w:autoSpaceDE w:val="0"/>
        <w:autoSpaceDN w:val="0"/>
        <w:adjustRightInd w:val="0"/>
        <w:ind w:left="284" w:hanging="284"/>
        <w:rPr>
          <w:rFonts w:asciiTheme="majorBidi" w:hAnsiTheme="majorBidi" w:cstheme="majorBidi"/>
          <w:color w:val="131413"/>
          <w:sz w:val="18"/>
          <w:szCs w:val="18"/>
        </w:rPr>
      </w:pPr>
      <w:r w:rsidRPr="005C239D">
        <w:rPr>
          <w:rFonts w:asciiTheme="majorBidi" w:hAnsiTheme="majorBidi" w:cstheme="majorBidi"/>
          <w:color w:val="131413"/>
          <w:sz w:val="18"/>
          <w:szCs w:val="18"/>
        </w:rPr>
        <w:lastRenderedPageBreak/>
        <w:t>[</w:t>
      </w:r>
      <w:r w:rsidRPr="005C239D">
        <w:rPr>
          <w:rFonts w:asciiTheme="majorBidi" w:hAnsiTheme="majorBidi" w:cstheme="majorBidi"/>
          <w:color w:val="000000" w:themeColor="text1"/>
          <w:sz w:val="18"/>
          <w:szCs w:val="18"/>
        </w:rPr>
        <w:t>2</w:t>
      </w:r>
      <w:r w:rsidRPr="005C239D">
        <w:rPr>
          <w:rFonts w:asciiTheme="majorBidi" w:hAnsiTheme="majorBidi" w:cstheme="majorBidi"/>
          <w:color w:val="131413"/>
          <w:sz w:val="18"/>
          <w:szCs w:val="18"/>
        </w:rPr>
        <w:t>]</w:t>
      </w:r>
      <w:r w:rsidR="007244FC" w:rsidRPr="005C239D">
        <w:rPr>
          <w:rFonts w:asciiTheme="majorBidi" w:hAnsiTheme="majorBidi" w:cstheme="majorBidi"/>
          <w:color w:val="131413"/>
          <w:sz w:val="18"/>
          <w:szCs w:val="18"/>
        </w:rPr>
        <w:t xml:space="preserve"> </w:t>
      </w:r>
      <w:r w:rsidRPr="005C239D">
        <w:rPr>
          <w:rFonts w:asciiTheme="majorBidi" w:hAnsiTheme="majorBidi" w:cstheme="majorBidi"/>
          <w:color w:val="131413"/>
          <w:sz w:val="18"/>
          <w:szCs w:val="18"/>
        </w:rPr>
        <w:t>E</w:t>
      </w:r>
      <w:r w:rsidR="00C5752B" w:rsidRPr="005C239D">
        <w:rPr>
          <w:rFonts w:asciiTheme="majorBidi" w:hAnsiTheme="majorBidi" w:cstheme="majorBidi"/>
          <w:color w:val="131413"/>
          <w:sz w:val="18"/>
          <w:szCs w:val="18"/>
        </w:rPr>
        <w:t xml:space="preserve">. </w:t>
      </w:r>
      <w:r w:rsidRPr="005C239D">
        <w:rPr>
          <w:rFonts w:asciiTheme="majorBidi" w:hAnsiTheme="majorBidi" w:cstheme="majorBidi"/>
          <w:color w:val="131413"/>
          <w:sz w:val="18"/>
          <w:szCs w:val="18"/>
        </w:rPr>
        <w:t>M.</w:t>
      </w:r>
      <w:r w:rsidR="00C5752B" w:rsidRPr="005C239D">
        <w:rPr>
          <w:rFonts w:asciiTheme="majorBidi" w:hAnsiTheme="majorBidi" w:cstheme="majorBidi"/>
          <w:color w:val="131413"/>
          <w:sz w:val="18"/>
          <w:szCs w:val="18"/>
        </w:rPr>
        <w:t xml:space="preserve"> </w:t>
      </w:r>
      <w:r w:rsidRPr="005C239D">
        <w:rPr>
          <w:rFonts w:asciiTheme="majorBidi" w:hAnsiTheme="majorBidi" w:cstheme="majorBidi"/>
          <w:color w:val="131413"/>
          <w:sz w:val="18"/>
          <w:szCs w:val="18"/>
        </w:rPr>
        <w:t>Gama, A.</w:t>
      </w:r>
      <w:r w:rsidR="00C5752B" w:rsidRPr="005C239D">
        <w:rPr>
          <w:rFonts w:asciiTheme="majorBidi" w:hAnsiTheme="majorBidi" w:cstheme="majorBidi"/>
          <w:color w:val="131413"/>
          <w:sz w:val="18"/>
          <w:szCs w:val="18"/>
        </w:rPr>
        <w:t xml:space="preserve"> </w:t>
      </w:r>
      <w:r w:rsidRPr="005C239D">
        <w:rPr>
          <w:rFonts w:asciiTheme="majorBidi" w:hAnsiTheme="majorBidi" w:cstheme="majorBidi"/>
          <w:color w:val="131413"/>
          <w:sz w:val="18"/>
          <w:szCs w:val="18"/>
        </w:rPr>
        <w:t>S.</w:t>
      </w:r>
      <w:r w:rsidR="00C5752B" w:rsidRPr="005C239D">
        <w:rPr>
          <w:rFonts w:asciiTheme="majorBidi" w:hAnsiTheme="majorBidi" w:cstheme="majorBidi"/>
          <w:color w:val="131413"/>
          <w:sz w:val="18"/>
          <w:szCs w:val="18"/>
        </w:rPr>
        <w:t xml:space="preserve"> </w:t>
      </w:r>
      <w:r w:rsidRPr="005C239D">
        <w:rPr>
          <w:rFonts w:asciiTheme="majorBidi" w:hAnsiTheme="majorBidi" w:cstheme="majorBidi"/>
          <w:color w:val="131413"/>
          <w:sz w:val="18"/>
          <w:szCs w:val="18"/>
        </w:rPr>
        <w:t>Lima, V.</w:t>
      </w:r>
      <w:r w:rsidR="00C5752B" w:rsidRPr="005C239D">
        <w:rPr>
          <w:rFonts w:asciiTheme="majorBidi" w:hAnsiTheme="majorBidi" w:cstheme="majorBidi"/>
          <w:color w:val="131413"/>
          <w:sz w:val="18"/>
          <w:szCs w:val="18"/>
        </w:rPr>
        <w:t xml:space="preserve"> </w:t>
      </w:r>
      <w:r w:rsidRPr="005C239D">
        <w:rPr>
          <w:rFonts w:asciiTheme="majorBidi" w:hAnsiTheme="majorBidi" w:cstheme="majorBidi"/>
          <w:color w:val="131413"/>
          <w:sz w:val="18"/>
          <w:szCs w:val="18"/>
        </w:rPr>
        <w:t>A.</w:t>
      </w:r>
      <w:r w:rsidR="00C5752B" w:rsidRPr="005C239D">
        <w:rPr>
          <w:rFonts w:asciiTheme="majorBidi" w:hAnsiTheme="majorBidi" w:cstheme="majorBidi"/>
          <w:color w:val="131413"/>
          <w:sz w:val="18"/>
          <w:szCs w:val="18"/>
        </w:rPr>
        <w:t xml:space="preserve"> </w:t>
      </w:r>
      <w:r w:rsidRPr="005C239D">
        <w:rPr>
          <w:rFonts w:asciiTheme="majorBidi" w:hAnsiTheme="majorBidi" w:cstheme="majorBidi"/>
          <w:color w:val="131413"/>
          <w:sz w:val="18"/>
          <w:szCs w:val="18"/>
        </w:rPr>
        <w:t>Lemos,</w:t>
      </w:r>
      <w:r w:rsidR="007A1E76" w:rsidRPr="007A1E76">
        <w:t xml:space="preserve"> </w:t>
      </w:r>
      <w:r w:rsidR="007A1E76" w:rsidRPr="007A1E76">
        <w:rPr>
          <w:rFonts w:asciiTheme="majorBidi" w:hAnsiTheme="majorBidi" w:cstheme="majorBidi"/>
          <w:color w:val="131413"/>
          <w:sz w:val="18"/>
          <w:szCs w:val="18"/>
        </w:rPr>
        <w:t>Preconcentration system for cadmium and lead</w:t>
      </w:r>
      <w:r w:rsidR="007A1E76">
        <w:rPr>
          <w:rFonts w:asciiTheme="majorBidi" w:hAnsiTheme="majorBidi" w:cstheme="majorBidi"/>
          <w:color w:val="131413"/>
          <w:sz w:val="18"/>
          <w:szCs w:val="18"/>
        </w:rPr>
        <w:t xml:space="preserve"> </w:t>
      </w:r>
      <w:r w:rsidR="007A1E76" w:rsidRPr="007A1E76">
        <w:rPr>
          <w:rFonts w:asciiTheme="majorBidi" w:hAnsiTheme="majorBidi" w:cstheme="majorBidi"/>
          <w:color w:val="131413"/>
          <w:sz w:val="18"/>
          <w:szCs w:val="18"/>
        </w:rPr>
        <w:t>determination in environmental samples using</w:t>
      </w:r>
      <w:r w:rsidR="007A1E76">
        <w:rPr>
          <w:rFonts w:asciiTheme="majorBidi" w:hAnsiTheme="majorBidi" w:cstheme="majorBidi"/>
          <w:color w:val="131413"/>
          <w:sz w:val="18"/>
          <w:szCs w:val="18"/>
        </w:rPr>
        <w:t xml:space="preserve"> </w:t>
      </w:r>
      <w:r w:rsidR="007A1E76" w:rsidRPr="007A1E76">
        <w:rPr>
          <w:rFonts w:asciiTheme="majorBidi" w:hAnsiTheme="majorBidi" w:cstheme="majorBidi"/>
          <w:color w:val="131413"/>
          <w:sz w:val="18"/>
          <w:szCs w:val="18"/>
        </w:rPr>
        <w:t>polyurethane foam/Me-BTANC</w:t>
      </w:r>
      <w:r w:rsidR="007A1E76">
        <w:rPr>
          <w:rFonts w:asciiTheme="majorBidi" w:hAnsiTheme="majorBidi" w:cstheme="majorBidi"/>
          <w:color w:val="131413"/>
          <w:sz w:val="18"/>
          <w:szCs w:val="18"/>
        </w:rPr>
        <w:t>,</w:t>
      </w:r>
      <w:r w:rsidRPr="005C239D">
        <w:rPr>
          <w:rFonts w:asciiTheme="majorBidi" w:hAnsiTheme="majorBidi" w:cstheme="majorBidi"/>
          <w:color w:val="131413"/>
          <w:sz w:val="18"/>
          <w:szCs w:val="18"/>
        </w:rPr>
        <w:t xml:space="preserve"> </w:t>
      </w:r>
      <w:r w:rsidRPr="005C239D">
        <w:rPr>
          <w:rFonts w:asciiTheme="majorBidi" w:hAnsiTheme="majorBidi" w:cstheme="majorBidi"/>
          <w:i/>
          <w:iCs/>
          <w:color w:val="131413"/>
          <w:sz w:val="18"/>
          <w:szCs w:val="18"/>
        </w:rPr>
        <w:t>J. Hazard MaterB</w:t>
      </w:r>
      <w:r w:rsidRPr="005C239D">
        <w:rPr>
          <w:rFonts w:asciiTheme="majorBidi" w:hAnsiTheme="majorBidi" w:cstheme="majorBidi"/>
          <w:color w:val="131413"/>
          <w:sz w:val="18"/>
          <w:szCs w:val="18"/>
        </w:rPr>
        <w:t>, 2006</w:t>
      </w:r>
      <w:r w:rsidR="00C5752B" w:rsidRPr="005C239D">
        <w:rPr>
          <w:rFonts w:asciiTheme="majorBidi" w:hAnsiTheme="majorBidi" w:cstheme="majorBidi"/>
          <w:color w:val="131413"/>
          <w:sz w:val="18"/>
          <w:szCs w:val="18"/>
        </w:rPr>
        <w:t xml:space="preserve">, </w:t>
      </w:r>
      <w:r w:rsidR="00C5752B" w:rsidRPr="005C239D">
        <w:rPr>
          <w:rFonts w:asciiTheme="majorBidi" w:hAnsiTheme="majorBidi" w:cstheme="majorBidi"/>
          <w:i/>
          <w:iCs/>
          <w:color w:val="131413"/>
          <w:sz w:val="18"/>
          <w:szCs w:val="18"/>
        </w:rPr>
        <w:t>136</w:t>
      </w:r>
      <w:r w:rsidR="00C5752B" w:rsidRPr="005C239D">
        <w:rPr>
          <w:rFonts w:asciiTheme="majorBidi" w:hAnsiTheme="majorBidi" w:cstheme="majorBidi"/>
          <w:color w:val="131413"/>
          <w:sz w:val="18"/>
          <w:szCs w:val="18"/>
        </w:rPr>
        <w:t>,</w:t>
      </w:r>
      <w:r w:rsidRPr="005C239D">
        <w:rPr>
          <w:rFonts w:asciiTheme="majorBidi" w:hAnsiTheme="majorBidi" w:cstheme="majorBidi"/>
          <w:color w:val="131413"/>
          <w:sz w:val="18"/>
          <w:szCs w:val="18"/>
        </w:rPr>
        <w:t xml:space="preserve"> 757.</w:t>
      </w:r>
    </w:p>
    <w:p w:rsidR="00247BC4" w:rsidRPr="007A1E76" w:rsidRDefault="00247BC4" w:rsidP="007A1E76">
      <w:pPr>
        <w:autoSpaceDE w:val="0"/>
        <w:autoSpaceDN w:val="0"/>
        <w:adjustRightInd w:val="0"/>
        <w:ind w:left="284" w:hanging="284"/>
        <w:rPr>
          <w:rFonts w:asciiTheme="majorBidi" w:hAnsiTheme="majorBidi" w:cstheme="majorBidi"/>
          <w:color w:val="000000"/>
          <w:sz w:val="18"/>
          <w:szCs w:val="18"/>
        </w:rPr>
      </w:pPr>
      <w:r w:rsidRPr="005C239D">
        <w:rPr>
          <w:rFonts w:asciiTheme="majorBidi" w:hAnsiTheme="majorBidi" w:cstheme="majorBidi"/>
          <w:color w:val="000000" w:themeColor="text1"/>
          <w:sz w:val="18"/>
          <w:szCs w:val="18"/>
        </w:rPr>
        <w:t>[</w:t>
      </w:r>
      <w:r w:rsidR="007244FC" w:rsidRPr="005C239D">
        <w:rPr>
          <w:rFonts w:asciiTheme="majorBidi" w:hAnsiTheme="majorBidi" w:cstheme="majorBidi"/>
          <w:color w:val="000000" w:themeColor="text1"/>
          <w:sz w:val="18"/>
          <w:szCs w:val="18"/>
        </w:rPr>
        <w:t>3</w:t>
      </w:r>
      <w:r w:rsidRPr="005C239D">
        <w:rPr>
          <w:rFonts w:asciiTheme="majorBidi" w:hAnsiTheme="majorBidi" w:cstheme="majorBidi"/>
          <w:sz w:val="18"/>
          <w:szCs w:val="18"/>
        </w:rPr>
        <w:t>]</w:t>
      </w:r>
      <w:r w:rsidR="007244FC" w:rsidRPr="005C239D">
        <w:rPr>
          <w:rFonts w:asciiTheme="majorBidi" w:hAnsiTheme="majorBidi" w:cstheme="majorBidi"/>
          <w:sz w:val="18"/>
          <w:szCs w:val="18"/>
        </w:rPr>
        <w:t xml:space="preserve"> </w:t>
      </w:r>
      <w:r w:rsidRPr="005C239D">
        <w:rPr>
          <w:rFonts w:asciiTheme="majorBidi" w:hAnsiTheme="majorBidi" w:cstheme="majorBidi"/>
          <w:sz w:val="18"/>
          <w:szCs w:val="18"/>
        </w:rPr>
        <w:t>E.</w:t>
      </w:r>
      <w:r w:rsidR="007244FC" w:rsidRPr="005C239D">
        <w:rPr>
          <w:rFonts w:asciiTheme="majorBidi" w:hAnsiTheme="majorBidi" w:cstheme="majorBidi"/>
          <w:sz w:val="18"/>
          <w:szCs w:val="18"/>
        </w:rPr>
        <w:t xml:space="preserve"> </w:t>
      </w:r>
      <w:r w:rsidRPr="005C239D">
        <w:rPr>
          <w:rFonts w:asciiTheme="majorBidi" w:hAnsiTheme="majorBidi" w:cstheme="majorBidi"/>
          <w:sz w:val="18"/>
          <w:szCs w:val="18"/>
        </w:rPr>
        <w:t xml:space="preserve">C. lima, F. </w:t>
      </w:r>
      <w:r w:rsidRPr="005C239D">
        <w:rPr>
          <w:rFonts w:asciiTheme="majorBidi" w:hAnsiTheme="majorBidi" w:cstheme="majorBidi"/>
          <w:color w:val="000000"/>
          <w:sz w:val="18"/>
          <w:szCs w:val="18"/>
        </w:rPr>
        <w:t xml:space="preserve">Barbosa, J. Krug, </w:t>
      </w:r>
      <w:r w:rsidR="007A1E76" w:rsidRPr="007A1E76">
        <w:rPr>
          <w:rFonts w:asciiTheme="majorBidi" w:hAnsiTheme="majorBidi" w:cstheme="majorBidi"/>
          <w:color w:val="000000"/>
          <w:sz w:val="18"/>
          <w:szCs w:val="18"/>
        </w:rPr>
        <w:t>Lead determination in slurries of biological materials</w:t>
      </w:r>
      <w:r w:rsidR="007A1E76">
        <w:rPr>
          <w:rFonts w:asciiTheme="majorBidi" w:hAnsiTheme="majorBidi" w:cstheme="majorBidi"/>
          <w:color w:val="000000"/>
          <w:sz w:val="18"/>
          <w:szCs w:val="18"/>
        </w:rPr>
        <w:t xml:space="preserve"> </w:t>
      </w:r>
      <w:r w:rsidR="007A1E76" w:rsidRPr="007A1E76">
        <w:rPr>
          <w:rFonts w:asciiTheme="majorBidi" w:hAnsiTheme="majorBidi" w:cstheme="majorBidi"/>
          <w:color w:val="000000"/>
          <w:sz w:val="18"/>
          <w:szCs w:val="18"/>
        </w:rPr>
        <w:t>by ETAAS using a W-Rh permanent modifier</w:t>
      </w:r>
      <w:r w:rsidR="007A1E76">
        <w:rPr>
          <w:rFonts w:asciiTheme="majorBidi" w:hAnsiTheme="majorBidi" w:cstheme="majorBidi"/>
          <w:color w:val="000000"/>
          <w:sz w:val="18"/>
          <w:szCs w:val="18"/>
        </w:rPr>
        <w:t xml:space="preserve">, </w:t>
      </w:r>
      <w:r w:rsidRPr="005C239D">
        <w:rPr>
          <w:rFonts w:asciiTheme="majorBidi" w:hAnsiTheme="majorBidi" w:cstheme="majorBidi"/>
          <w:i/>
          <w:iCs/>
          <w:sz w:val="18"/>
          <w:szCs w:val="18"/>
        </w:rPr>
        <w:t>J. Anal.</w:t>
      </w:r>
      <w:r w:rsidR="007244FC" w:rsidRPr="005C239D">
        <w:rPr>
          <w:rFonts w:asciiTheme="majorBidi" w:hAnsiTheme="majorBidi" w:cstheme="majorBidi"/>
          <w:i/>
          <w:iCs/>
          <w:sz w:val="18"/>
          <w:szCs w:val="18"/>
        </w:rPr>
        <w:t xml:space="preserve"> </w:t>
      </w:r>
      <w:r w:rsidRPr="005C239D">
        <w:rPr>
          <w:rFonts w:asciiTheme="majorBidi" w:hAnsiTheme="majorBidi" w:cstheme="majorBidi"/>
          <w:i/>
          <w:iCs/>
          <w:sz w:val="18"/>
          <w:szCs w:val="18"/>
        </w:rPr>
        <w:t>Chem</w:t>
      </w:r>
      <w:r w:rsidRPr="005C239D">
        <w:rPr>
          <w:rFonts w:asciiTheme="majorBidi" w:hAnsiTheme="majorBidi" w:cstheme="majorBidi"/>
          <w:sz w:val="18"/>
          <w:szCs w:val="18"/>
        </w:rPr>
        <w:t>,</w:t>
      </w:r>
      <w:r w:rsidR="007244FC" w:rsidRPr="005C239D">
        <w:rPr>
          <w:rFonts w:asciiTheme="majorBidi" w:hAnsiTheme="majorBidi" w:cstheme="majorBidi"/>
          <w:sz w:val="18"/>
          <w:szCs w:val="18"/>
        </w:rPr>
        <w:t xml:space="preserve"> 2001,</w:t>
      </w:r>
      <w:r w:rsidRPr="005C239D">
        <w:rPr>
          <w:rFonts w:asciiTheme="majorBidi" w:hAnsiTheme="majorBidi" w:cstheme="majorBidi"/>
          <w:i/>
          <w:iCs/>
          <w:sz w:val="18"/>
          <w:szCs w:val="18"/>
        </w:rPr>
        <w:t>369</w:t>
      </w:r>
      <w:r w:rsidR="007244FC" w:rsidRPr="005C239D">
        <w:rPr>
          <w:rFonts w:asciiTheme="majorBidi" w:hAnsiTheme="majorBidi" w:cstheme="majorBidi"/>
          <w:sz w:val="18"/>
          <w:szCs w:val="18"/>
        </w:rPr>
        <w:t>,</w:t>
      </w:r>
      <w:r w:rsidRPr="005C239D">
        <w:rPr>
          <w:rFonts w:asciiTheme="majorBidi" w:hAnsiTheme="majorBidi" w:cstheme="majorBidi"/>
          <w:sz w:val="18"/>
          <w:szCs w:val="18"/>
        </w:rPr>
        <w:t xml:space="preserve"> 496.</w:t>
      </w:r>
    </w:p>
    <w:p w:rsidR="00247BC4" w:rsidRPr="005C239D" w:rsidRDefault="00247BC4" w:rsidP="007A1E76">
      <w:pPr>
        <w:autoSpaceDE w:val="0"/>
        <w:autoSpaceDN w:val="0"/>
        <w:adjustRightInd w:val="0"/>
        <w:ind w:left="284" w:hanging="284"/>
        <w:rPr>
          <w:rFonts w:asciiTheme="majorBidi" w:hAnsiTheme="majorBidi" w:cstheme="majorBidi"/>
          <w:sz w:val="18"/>
          <w:szCs w:val="18"/>
        </w:rPr>
      </w:pPr>
      <w:r w:rsidRPr="005C239D">
        <w:rPr>
          <w:rFonts w:asciiTheme="majorBidi" w:hAnsiTheme="majorBidi" w:cstheme="majorBidi"/>
          <w:sz w:val="18"/>
          <w:szCs w:val="18"/>
        </w:rPr>
        <w:t>[</w:t>
      </w:r>
      <w:r w:rsidRPr="005C239D">
        <w:rPr>
          <w:rFonts w:asciiTheme="majorBidi" w:hAnsiTheme="majorBidi" w:cstheme="majorBidi"/>
          <w:color w:val="000000" w:themeColor="text1"/>
          <w:sz w:val="18"/>
          <w:szCs w:val="18"/>
        </w:rPr>
        <w:t>4</w:t>
      </w:r>
      <w:r w:rsidRPr="005C239D">
        <w:rPr>
          <w:rFonts w:asciiTheme="majorBidi" w:hAnsiTheme="majorBidi" w:cstheme="majorBidi"/>
          <w:sz w:val="18"/>
          <w:szCs w:val="18"/>
        </w:rPr>
        <w:t>] H.</w:t>
      </w:r>
      <w:r w:rsidR="007244FC" w:rsidRPr="005C239D">
        <w:rPr>
          <w:rFonts w:asciiTheme="majorBidi" w:hAnsiTheme="majorBidi" w:cstheme="majorBidi"/>
          <w:sz w:val="18"/>
          <w:szCs w:val="18"/>
        </w:rPr>
        <w:t xml:space="preserve"> </w:t>
      </w:r>
      <w:r w:rsidRPr="005C239D">
        <w:rPr>
          <w:rFonts w:asciiTheme="majorBidi" w:hAnsiTheme="majorBidi" w:cstheme="majorBidi"/>
          <w:sz w:val="18"/>
          <w:szCs w:val="18"/>
        </w:rPr>
        <w:t>J. Cho, S.</w:t>
      </w:r>
      <w:r w:rsidR="007244FC" w:rsidRPr="005C239D">
        <w:rPr>
          <w:rFonts w:asciiTheme="majorBidi" w:hAnsiTheme="majorBidi" w:cstheme="majorBidi"/>
          <w:sz w:val="18"/>
          <w:szCs w:val="18"/>
        </w:rPr>
        <w:t xml:space="preserve"> </w:t>
      </w:r>
      <w:r w:rsidRPr="005C239D">
        <w:rPr>
          <w:rFonts w:asciiTheme="majorBidi" w:hAnsiTheme="majorBidi" w:cstheme="majorBidi"/>
          <w:sz w:val="18"/>
          <w:szCs w:val="18"/>
        </w:rPr>
        <w:t xml:space="preserve">W. Myung, </w:t>
      </w:r>
      <w:r w:rsidR="007A1E76" w:rsidRPr="007A1E76">
        <w:rPr>
          <w:rFonts w:asciiTheme="majorBidi" w:hAnsiTheme="majorBidi" w:cstheme="majorBidi"/>
          <w:sz w:val="18"/>
          <w:szCs w:val="18"/>
        </w:rPr>
        <w:t>Determination of Cadmium, Chromium and Lead in Polymers</w:t>
      </w:r>
      <w:r w:rsidR="007A1E76">
        <w:rPr>
          <w:rFonts w:asciiTheme="majorBidi" w:hAnsiTheme="majorBidi" w:cstheme="majorBidi"/>
          <w:sz w:val="18"/>
          <w:szCs w:val="18"/>
        </w:rPr>
        <w:t xml:space="preserve"> </w:t>
      </w:r>
      <w:r w:rsidR="007A1E76" w:rsidRPr="007A1E76">
        <w:rPr>
          <w:rFonts w:asciiTheme="majorBidi" w:hAnsiTheme="majorBidi" w:cstheme="majorBidi"/>
          <w:sz w:val="18"/>
          <w:szCs w:val="18"/>
        </w:rPr>
        <w:t>by ICP-OES Using a High Pressure Asher (HPA)</w:t>
      </w:r>
      <w:r w:rsidR="007A1E76">
        <w:rPr>
          <w:rFonts w:asciiTheme="majorBidi" w:hAnsiTheme="majorBidi" w:cstheme="majorBidi"/>
          <w:sz w:val="18"/>
          <w:szCs w:val="18"/>
        </w:rPr>
        <w:t xml:space="preserve">, </w:t>
      </w:r>
      <w:r w:rsidRPr="005C239D">
        <w:rPr>
          <w:rFonts w:asciiTheme="majorBidi" w:hAnsiTheme="majorBidi" w:cstheme="majorBidi"/>
          <w:i/>
          <w:iCs/>
          <w:sz w:val="18"/>
          <w:szCs w:val="18"/>
        </w:rPr>
        <w:t>Bull. Korean Chem. Soc</w:t>
      </w:r>
      <w:r w:rsidRPr="005C239D">
        <w:rPr>
          <w:rFonts w:asciiTheme="majorBidi" w:hAnsiTheme="majorBidi" w:cstheme="majorBidi"/>
          <w:sz w:val="18"/>
          <w:szCs w:val="18"/>
        </w:rPr>
        <w:t xml:space="preserve">, </w:t>
      </w:r>
      <w:r w:rsidR="007244FC" w:rsidRPr="005C239D">
        <w:rPr>
          <w:rFonts w:asciiTheme="majorBidi" w:hAnsiTheme="majorBidi" w:cstheme="majorBidi"/>
          <w:sz w:val="18"/>
          <w:szCs w:val="18"/>
        </w:rPr>
        <w:t xml:space="preserve">2001, </w:t>
      </w:r>
      <w:r w:rsidRPr="005C239D">
        <w:rPr>
          <w:rFonts w:asciiTheme="majorBidi" w:hAnsiTheme="majorBidi" w:cstheme="majorBidi"/>
          <w:i/>
          <w:iCs/>
          <w:sz w:val="18"/>
          <w:szCs w:val="18"/>
        </w:rPr>
        <w:t>32</w:t>
      </w:r>
      <w:r w:rsidR="007244FC" w:rsidRPr="005C239D">
        <w:rPr>
          <w:rFonts w:asciiTheme="majorBidi" w:hAnsiTheme="majorBidi" w:cstheme="majorBidi"/>
          <w:sz w:val="18"/>
          <w:szCs w:val="18"/>
        </w:rPr>
        <w:t xml:space="preserve">, </w:t>
      </w:r>
      <w:r w:rsidRPr="005C239D">
        <w:rPr>
          <w:rFonts w:asciiTheme="majorBidi" w:hAnsiTheme="majorBidi" w:cstheme="majorBidi"/>
          <w:sz w:val="18"/>
          <w:szCs w:val="18"/>
        </w:rPr>
        <w:t>489.</w:t>
      </w:r>
    </w:p>
    <w:p w:rsidR="007A1E76" w:rsidRPr="007A1E76" w:rsidRDefault="00247BC4" w:rsidP="007A1E76">
      <w:pPr>
        <w:autoSpaceDE w:val="0"/>
        <w:autoSpaceDN w:val="0"/>
        <w:adjustRightInd w:val="0"/>
        <w:ind w:left="284" w:hanging="284"/>
        <w:rPr>
          <w:rFonts w:asciiTheme="majorBidi" w:hAnsiTheme="majorBidi" w:cstheme="majorBidi"/>
          <w:sz w:val="18"/>
          <w:szCs w:val="18"/>
        </w:rPr>
      </w:pPr>
      <w:r w:rsidRPr="005C239D">
        <w:rPr>
          <w:rFonts w:asciiTheme="majorBidi" w:hAnsiTheme="majorBidi" w:cstheme="majorBidi"/>
          <w:sz w:val="18"/>
          <w:szCs w:val="18"/>
        </w:rPr>
        <w:t>[</w:t>
      </w:r>
      <w:r w:rsidRPr="005C239D">
        <w:rPr>
          <w:rFonts w:asciiTheme="majorBidi" w:hAnsiTheme="majorBidi" w:cstheme="majorBidi"/>
          <w:color w:val="000000" w:themeColor="text1"/>
          <w:sz w:val="18"/>
          <w:szCs w:val="18"/>
        </w:rPr>
        <w:t>5</w:t>
      </w:r>
      <w:r w:rsidRPr="005C239D">
        <w:rPr>
          <w:rFonts w:asciiTheme="majorBidi" w:hAnsiTheme="majorBidi" w:cstheme="majorBidi"/>
          <w:sz w:val="18"/>
          <w:szCs w:val="18"/>
        </w:rPr>
        <w:t>] S.</w:t>
      </w:r>
      <w:r w:rsidR="001F7A87" w:rsidRPr="005C239D">
        <w:rPr>
          <w:rFonts w:asciiTheme="majorBidi" w:hAnsiTheme="majorBidi" w:cstheme="majorBidi"/>
          <w:sz w:val="18"/>
          <w:szCs w:val="18"/>
        </w:rPr>
        <w:t xml:space="preserve"> </w:t>
      </w:r>
      <w:r w:rsidRPr="005C239D">
        <w:rPr>
          <w:rFonts w:asciiTheme="majorBidi" w:hAnsiTheme="majorBidi" w:cstheme="majorBidi"/>
          <w:sz w:val="18"/>
          <w:szCs w:val="18"/>
        </w:rPr>
        <w:t xml:space="preserve">G. Takalio, S. Kartal, L. Elci, </w:t>
      </w:r>
      <w:r w:rsidR="007A1E76" w:rsidRPr="007A1E76">
        <w:rPr>
          <w:rFonts w:asciiTheme="majorBidi" w:hAnsiTheme="majorBidi" w:cstheme="majorBidi"/>
          <w:sz w:val="18"/>
          <w:szCs w:val="18"/>
        </w:rPr>
        <w:t>Determination of Trace Metals in Waters by FAAS after Enrichment</w:t>
      </w:r>
    </w:p>
    <w:p w:rsidR="00247BC4" w:rsidRPr="005C239D" w:rsidRDefault="007A1E76" w:rsidP="007A1E76">
      <w:pPr>
        <w:autoSpaceDE w:val="0"/>
        <w:autoSpaceDN w:val="0"/>
        <w:adjustRightInd w:val="0"/>
        <w:jc w:val="both"/>
        <w:rPr>
          <w:rFonts w:asciiTheme="majorBidi" w:hAnsiTheme="majorBidi" w:cstheme="majorBidi"/>
          <w:sz w:val="18"/>
          <w:szCs w:val="18"/>
        </w:rPr>
      </w:pPr>
      <w:r w:rsidRPr="007A1E76">
        <w:rPr>
          <w:rFonts w:asciiTheme="majorBidi" w:hAnsiTheme="majorBidi" w:cstheme="majorBidi"/>
          <w:sz w:val="18"/>
          <w:szCs w:val="18"/>
        </w:rPr>
        <w:t>as Metal-HMDTC Complexes Using Solid Phase Extraction</w:t>
      </w:r>
      <w:r>
        <w:rPr>
          <w:rFonts w:asciiTheme="majorBidi" w:hAnsiTheme="majorBidi" w:cstheme="majorBidi"/>
          <w:sz w:val="18"/>
          <w:szCs w:val="18"/>
        </w:rPr>
        <w:t xml:space="preserve">, </w:t>
      </w:r>
      <w:r w:rsidR="00247BC4" w:rsidRPr="005C239D">
        <w:rPr>
          <w:rFonts w:asciiTheme="majorBidi" w:hAnsiTheme="majorBidi" w:cstheme="majorBidi"/>
          <w:i/>
          <w:iCs/>
          <w:sz w:val="18"/>
          <w:szCs w:val="18"/>
        </w:rPr>
        <w:t>Bull. Korean Chem. Soc</w:t>
      </w:r>
      <w:r w:rsidR="00247BC4" w:rsidRPr="005C239D">
        <w:rPr>
          <w:rFonts w:asciiTheme="majorBidi" w:hAnsiTheme="majorBidi" w:cstheme="majorBidi"/>
          <w:sz w:val="18"/>
          <w:szCs w:val="18"/>
        </w:rPr>
        <w:t>,</w:t>
      </w:r>
      <w:r w:rsidR="007244FC" w:rsidRPr="005C239D">
        <w:rPr>
          <w:rFonts w:asciiTheme="majorBidi" w:hAnsiTheme="majorBidi" w:cstheme="majorBidi"/>
          <w:sz w:val="18"/>
          <w:szCs w:val="18"/>
        </w:rPr>
        <w:t xml:space="preserve"> 2002, 23, 693</w:t>
      </w:r>
      <w:r w:rsidR="001F7A87" w:rsidRPr="005C239D">
        <w:rPr>
          <w:rFonts w:asciiTheme="majorBidi" w:hAnsiTheme="majorBidi" w:cstheme="majorBidi"/>
          <w:sz w:val="18"/>
          <w:szCs w:val="18"/>
        </w:rPr>
        <w:t>.</w:t>
      </w:r>
    </w:p>
    <w:p w:rsidR="00247BC4" w:rsidRPr="005C239D" w:rsidRDefault="00247BC4" w:rsidP="007A1E76">
      <w:pPr>
        <w:autoSpaceDE w:val="0"/>
        <w:autoSpaceDN w:val="0"/>
        <w:adjustRightInd w:val="0"/>
        <w:ind w:left="284" w:hanging="284"/>
        <w:rPr>
          <w:rFonts w:asciiTheme="majorBidi" w:hAnsiTheme="majorBidi" w:cstheme="majorBidi"/>
          <w:color w:val="131413"/>
          <w:sz w:val="18"/>
          <w:szCs w:val="18"/>
        </w:rPr>
      </w:pPr>
      <w:r w:rsidRPr="005C239D">
        <w:rPr>
          <w:rFonts w:asciiTheme="majorBidi" w:hAnsiTheme="majorBidi" w:cstheme="majorBidi"/>
          <w:sz w:val="18"/>
          <w:szCs w:val="18"/>
        </w:rPr>
        <w:t>[</w:t>
      </w:r>
      <w:r w:rsidRPr="005C239D">
        <w:rPr>
          <w:rFonts w:asciiTheme="majorBidi" w:hAnsiTheme="majorBidi" w:cstheme="majorBidi"/>
          <w:color w:val="000000" w:themeColor="text1"/>
          <w:sz w:val="18"/>
          <w:szCs w:val="18"/>
        </w:rPr>
        <w:t>6</w:t>
      </w:r>
      <w:r w:rsidRPr="005C239D">
        <w:rPr>
          <w:rFonts w:asciiTheme="majorBidi" w:hAnsiTheme="majorBidi" w:cstheme="majorBidi"/>
          <w:sz w:val="18"/>
          <w:szCs w:val="18"/>
        </w:rPr>
        <w:t>] M.</w:t>
      </w:r>
      <w:r w:rsidR="001F7A87" w:rsidRPr="005C239D">
        <w:rPr>
          <w:rFonts w:asciiTheme="majorBidi" w:hAnsiTheme="majorBidi" w:cstheme="majorBidi"/>
          <w:sz w:val="18"/>
          <w:szCs w:val="18"/>
        </w:rPr>
        <w:t xml:space="preserve"> </w:t>
      </w:r>
      <w:r w:rsidRPr="005C239D">
        <w:rPr>
          <w:rFonts w:asciiTheme="majorBidi" w:hAnsiTheme="majorBidi" w:cstheme="majorBidi"/>
          <w:sz w:val="18"/>
          <w:szCs w:val="18"/>
        </w:rPr>
        <w:t xml:space="preserve">R. </w:t>
      </w:r>
      <w:r w:rsidRPr="005C239D">
        <w:rPr>
          <w:rFonts w:asciiTheme="majorBidi" w:hAnsiTheme="majorBidi" w:cstheme="majorBidi"/>
          <w:color w:val="131413"/>
          <w:sz w:val="18"/>
          <w:szCs w:val="18"/>
        </w:rPr>
        <w:t>Sohrabi, Z. Matbouie, A.</w:t>
      </w:r>
      <w:r w:rsidR="001F7A87" w:rsidRPr="005C239D">
        <w:rPr>
          <w:rFonts w:asciiTheme="majorBidi" w:hAnsiTheme="majorBidi" w:cstheme="majorBidi"/>
          <w:color w:val="131413"/>
          <w:sz w:val="18"/>
          <w:szCs w:val="18"/>
        </w:rPr>
        <w:t xml:space="preserve"> </w:t>
      </w:r>
      <w:r w:rsidRPr="005C239D">
        <w:rPr>
          <w:rFonts w:asciiTheme="majorBidi" w:hAnsiTheme="majorBidi" w:cstheme="majorBidi"/>
          <w:color w:val="131413"/>
          <w:sz w:val="18"/>
          <w:szCs w:val="18"/>
        </w:rPr>
        <w:t xml:space="preserve">A. Asgharinezhad, A. </w:t>
      </w:r>
      <w:r w:rsidR="007A1E76" w:rsidRPr="007A1E76">
        <w:rPr>
          <w:rFonts w:asciiTheme="majorBidi" w:hAnsiTheme="majorBidi" w:cstheme="majorBidi"/>
          <w:color w:val="131413"/>
          <w:sz w:val="18"/>
          <w:szCs w:val="18"/>
        </w:rPr>
        <w:t>Solid phase extraction of Cd(II) and Pb(II) using a magnetic</w:t>
      </w:r>
      <w:r w:rsidR="007A1E76">
        <w:rPr>
          <w:rFonts w:asciiTheme="majorBidi" w:hAnsiTheme="majorBidi" w:cstheme="majorBidi"/>
          <w:color w:val="131413"/>
          <w:sz w:val="18"/>
          <w:szCs w:val="18"/>
        </w:rPr>
        <w:t xml:space="preserve"> </w:t>
      </w:r>
      <w:r w:rsidR="007A1E76" w:rsidRPr="007A1E76">
        <w:rPr>
          <w:rFonts w:asciiTheme="majorBidi" w:hAnsiTheme="majorBidi" w:cstheme="majorBidi"/>
          <w:color w:val="131413"/>
          <w:sz w:val="18"/>
          <w:szCs w:val="18"/>
        </w:rPr>
        <w:t>metal-organic framework, and their determination by FAAS</w:t>
      </w:r>
      <w:r w:rsidR="007A1E76">
        <w:rPr>
          <w:rFonts w:asciiTheme="majorBidi" w:hAnsiTheme="majorBidi" w:cstheme="majorBidi"/>
          <w:color w:val="131413"/>
          <w:sz w:val="18"/>
          <w:szCs w:val="18"/>
        </w:rPr>
        <w:t xml:space="preserve">, </w:t>
      </w:r>
      <w:r w:rsidRPr="005C239D">
        <w:rPr>
          <w:rFonts w:asciiTheme="majorBidi" w:hAnsiTheme="majorBidi" w:cstheme="majorBidi"/>
          <w:i/>
          <w:iCs/>
          <w:color w:val="131413"/>
          <w:sz w:val="18"/>
          <w:szCs w:val="18"/>
        </w:rPr>
        <w:t>MicrochimActa</w:t>
      </w:r>
      <w:r w:rsidRPr="005C239D">
        <w:rPr>
          <w:rFonts w:asciiTheme="majorBidi" w:hAnsiTheme="majorBidi" w:cstheme="majorBidi"/>
          <w:color w:val="131413"/>
          <w:sz w:val="18"/>
          <w:szCs w:val="18"/>
        </w:rPr>
        <w:t xml:space="preserve">, </w:t>
      </w:r>
      <w:r w:rsidR="001F7A87" w:rsidRPr="005C239D">
        <w:rPr>
          <w:rFonts w:asciiTheme="majorBidi" w:hAnsiTheme="majorBidi" w:cstheme="majorBidi"/>
          <w:color w:val="000000" w:themeColor="text1"/>
          <w:sz w:val="18"/>
          <w:szCs w:val="18"/>
        </w:rPr>
        <w:t>2013</w:t>
      </w:r>
      <w:r w:rsidR="001F7A87" w:rsidRPr="005C239D">
        <w:rPr>
          <w:rFonts w:asciiTheme="majorBidi" w:hAnsiTheme="majorBidi" w:cstheme="majorBidi"/>
          <w:color w:val="131413"/>
          <w:sz w:val="18"/>
          <w:szCs w:val="18"/>
        </w:rPr>
        <w:t xml:space="preserve">, </w:t>
      </w:r>
      <w:r w:rsidR="001F7A87" w:rsidRPr="005C239D">
        <w:rPr>
          <w:rFonts w:asciiTheme="majorBidi" w:hAnsiTheme="majorBidi" w:cstheme="majorBidi"/>
          <w:i/>
          <w:iCs/>
          <w:color w:val="131413"/>
          <w:sz w:val="18"/>
          <w:szCs w:val="18"/>
        </w:rPr>
        <w:t>180</w:t>
      </w:r>
      <w:r w:rsidR="001F7A87" w:rsidRPr="005C239D">
        <w:rPr>
          <w:rFonts w:asciiTheme="majorBidi" w:hAnsiTheme="majorBidi" w:cstheme="majorBidi"/>
          <w:color w:val="131413"/>
          <w:sz w:val="18"/>
          <w:szCs w:val="18"/>
        </w:rPr>
        <w:t>,</w:t>
      </w:r>
      <w:r w:rsidRPr="005C239D">
        <w:rPr>
          <w:rFonts w:asciiTheme="majorBidi" w:hAnsiTheme="majorBidi" w:cstheme="majorBidi"/>
          <w:color w:val="131413"/>
          <w:sz w:val="18"/>
          <w:szCs w:val="18"/>
        </w:rPr>
        <w:t xml:space="preserve"> 589.</w:t>
      </w:r>
    </w:p>
    <w:p w:rsidR="00247BC4" w:rsidRPr="005C239D" w:rsidRDefault="00247BC4" w:rsidP="002E75E7">
      <w:pPr>
        <w:autoSpaceDE w:val="0"/>
        <w:autoSpaceDN w:val="0"/>
        <w:adjustRightInd w:val="0"/>
        <w:ind w:left="284" w:hanging="284"/>
        <w:rPr>
          <w:rFonts w:asciiTheme="majorBidi" w:hAnsiTheme="majorBidi" w:cstheme="majorBidi"/>
          <w:sz w:val="18"/>
          <w:szCs w:val="18"/>
        </w:rPr>
      </w:pPr>
      <w:r w:rsidRPr="005C239D">
        <w:rPr>
          <w:rFonts w:asciiTheme="majorBidi" w:hAnsiTheme="majorBidi" w:cstheme="majorBidi"/>
          <w:color w:val="000000" w:themeColor="text1"/>
          <w:sz w:val="18"/>
          <w:szCs w:val="18"/>
        </w:rPr>
        <w:t>[</w:t>
      </w:r>
      <w:r w:rsidR="001F7A87" w:rsidRPr="005C239D">
        <w:rPr>
          <w:rFonts w:asciiTheme="majorBidi" w:hAnsiTheme="majorBidi" w:cstheme="majorBidi"/>
          <w:color w:val="000000" w:themeColor="text1"/>
          <w:sz w:val="18"/>
          <w:szCs w:val="18"/>
        </w:rPr>
        <w:t>7</w:t>
      </w:r>
      <w:r w:rsidRPr="005C239D">
        <w:rPr>
          <w:rFonts w:asciiTheme="majorBidi" w:hAnsiTheme="majorBidi" w:cstheme="majorBidi"/>
          <w:color w:val="000000" w:themeColor="text1"/>
          <w:sz w:val="18"/>
          <w:szCs w:val="18"/>
        </w:rPr>
        <w:t>]</w:t>
      </w:r>
      <w:r w:rsidRPr="005C239D">
        <w:rPr>
          <w:rFonts w:asciiTheme="majorBidi" w:hAnsiTheme="majorBidi" w:cstheme="majorBidi"/>
          <w:sz w:val="18"/>
          <w:szCs w:val="18"/>
        </w:rPr>
        <w:t xml:space="preserve"> S.</w:t>
      </w:r>
      <w:r w:rsidR="001F7A87" w:rsidRPr="005C239D">
        <w:rPr>
          <w:rFonts w:asciiTheme="majorBidi" w:hAnsiTheme="majorBidi" w:cstheme="majorBidi"/>
          <w:sz w:val="18"/>
          <w:szCs w:val="18"/>
        </w:rPr>
        <w:t xml:space="preserve"> </w:t>
      </w:r>
      <w:r w:rsidRPr="005C239D">
        <w:rPr>
          <w:rFonts w:asciiTheme="majorBidi" w:hAnsiTheme="majorBidi" w:cstheme="majorBidi"/>
          <w:sz w:val="18"/>
          <w:szCs w:val="18"/>
        </w:rPr>
        <w:t xml:space="preserve">Y. Kazemi, M. Shamsipur, H. Sharghi, </w:t>
      </w:r>
      <w:r w:rsidR="002E75E7" w:rsidRPr="002E75E7">
        <w:rPr>
          <w:rFonts w:asciiTheme="majorBidi" w:hAnsiTheme="majorBidi" w:cstheme="majorBidi"/>
          <w:sz w:val="18"/>
          <w:szCs w:val="18"/>
        </w:rPr>
        <w:t>Lead-selective poly(vinyl chloride) electrodes based on some synthesized</w:t>
      </w:r>
      <w:r w:rsidR="002E75E7">
        <w:rPr>
          <w:rFonts w:asciiTheme="majorBidi" w:hAnsiTheme="majorBidi" w:cstheme="majorBidi"/>
          <w:sz w:val="18"/>
          <w:szCs w:val="18"/>
        </w:rPr>
        <w:t xml:space="preserve"> </w:t>
      </w:r>
      <w:r w:rsidR="002E75E7" w:rsidRPr="002E75E7">
        <w:rPr>
          <w:rFonts w:asciiTheme="majorBidi" w:hAnsiTheme="majorBidi" w:cstheme="majorBidi"/>
          <w:sz w:val="18"/>
          <w:szCs w:val="18"/>
        </w:rPr>
        <w:t>benzo-substituted macrocyclic diamides</w:t>
      </w:r>
      <w:r w:rsidR="002E75E7">
        <w:rPr>
          <w:rFonts w:asciiTheme="majorBidi" w:hAnsiTheme="majorBidi" w:cstheme="majorBidi"/>
          <w:sz w:val="18"/>
          <w:szCs w:val="18"/>
        </w:rPr>
        <w:t xml:space="preserve">, </w:t>
      </w:r>
      <w:r w:rsidRPr="005C239D">
        <w:rPr>
          <w:rFonts w:asciiTheme="majorBidi" w:hAnsiTheme="majorBidi" w:cstheme="majorBidi"/>
          <w:i/>
          <w:iCs/>
          <w:sz w:val="18"/>
          <w:szCs w:val="18"/>
        </w:rPr>
        <w:t>J.</w:t>
      </w:r>
      <w:r w:rsidR="002E75E7">
        <w:rPr>
          <w:rFonts w:asciiTheme="majorBidi" w:hAnsiTheme="majorBidi" w:cstheme="majorBidi"/>
          <w:i/>
          <w:iCs/>
          <w:sz w:val="18"/>
          <w:szCs w:val="18"/>
        </w:rPr>
        <w:t xml:space="preserve"> </w:t>
      </w:r>
      <w:r w:rsidRPr="005C239D">
        <w:rPr>
          <w:rFonts w:asciiTheme="majorBidi" w:hAnsiTheme="majorBidi" w:cstheme="majorBidi"/>
          <w:i/>
          <w:iCs/>
          <w:sz w:val="18"/>
          <w:szCs w:val="18"/>
        </w:rPr>
        <w:t>Hazard. Mater</w:t>
      </w:r>
      <w:r w:rsidRPr="005C239D">
        <w:rPr>
          <w:rFonts w:asciiTheme="majorBidi" w:hAnsiTheme="majorBidi" w:cstheme="majorBidi"/>
          <w:sz w:val="18"/>
          <w:szCs w:val="18"/>
        </w:rPr>
        <w:t xml:space="preserve">, </w:t>
      </w:r>
      <w:r w:rsidR="001F7A87" w:rsidRPr="005C239D">
        <w:rPr>
          <w:rFonts w:asciiTheme="majorBidi" w:hAnsiTheme="majorBidi" w:cstheme="majorBidi"/>
          <w:sz w:val="18"/>
          <w:szCs w:val="18"/>
        </w:rPr>
        <w:t xml:space="preserve">2009, </w:t>
      </w:r>
      <w:r w:rsidRPr="005C239D">
        <w:rPr>
          <w:rFonts w:asciiTheme="majorBidi" w:hAnsiTheme="majorBidi" w:cstheme="majorBidi"/>
          <w:i/>
          <w:iCs/>
          <w:sz w:val="18"/>
          <w:szCs w:val="18"/>
        </w:rPr>
        <w:t>172</w:t>
      </w:r>
      <w:r w:rsidR="001F7A87" w:rsidRPr="005C239D">
        <w:rPr>
          <w:rFonts w:asciiTheme="majorBidi" w:hAnsiTheme="majorBidi" w:cstheme="majorBidi"/>
          <w:sz w:val="18"/>
          <w:szCs w:val="18"/>
        </w:rPr>
        <w:t>,</w:t>
      </w:r>
      <w:r w:rsidRPr="005C239D">
        <w:rPr>
          <w:rFonts w:asciiTheme="majorBidi" w:hAnsiTheme="majorBidi" w:cstheme="majorBidi"/>
          <w:sz w:val="18"/>
          <w:szCs w:val="18"/>
        </w:rPr>
        <w:t xml:space="preserve"> 68.</w:t>
      </w:r>
    </w:p>
    <w:p w:rsidR="00247BC4" w:rsidRPr="005C239D" w:rsidRDefault="00247BC4" w:rsidP="005C239D">
      <w:pPr>
        <w:autoSpaceDE w:val="0"/>
        <w:autoSpaceDN w:val="0"/>
        <w:adjustRightInd w:val="0"/>
        <w:ind w:left="284" w:hanging="284"/>
        <w:jc w:val="both"/>
        <w:rPr>
          <w:rFonts w:asciiTheme="majorBidi" w:hAnsiTheme="majorBidi" w:cstheme="majorBidi"/>
          <w:sz w:val="18"/>
          <w:szCs w:val="18"/>
        </w:rPr>
      </w:pPr>
      <w:r w:rsidRPr="005C239D">
        <w:rPr>
          <w:rFonts w:asciiTheme="majorBidi" w:hAnsiTheme="majorBidi" w:cstheme="majorBidi"/>
          <w:sz w:val="18"/>
          <w:szCs w:val="18"/>
        </w:rPr>
        <w:t xml:space="preserve">[8] H. Kim, H. Kyoung. Lee, A. Y. Choi, S. Jeon, </w:t>
      </w:r>
      <w:r w:rsidR="002E75E7" w:rsidRPr="002E75E7">
        <w:rPr>
          <w:rFonts w:asciiTheme="majorBidi" w:hAnsiTheme="majorBidi" w:cstheme="majorBidi"/>
          <w:sz w:val="18"/>
          <w:szCs w:val="18"/>
        </w:rPr>
        <w:t>Polymeric Lead(II)-selective Electrode Based on N,N'-Bis-thiophen-2-ylmethylene-pyridine-2,6-diamine as an Ion Carrier</w:t>
      </w:r>
      <w:r w:rsidR="002E75E7">
        <w:rPr>
          <w:rFonts w:asciiTheme="majorBidi" w:hAnsiTheme="majorBidi" w:cstheme="majorBidi"/>
          <w:sz w:val="18"/>
          <w:szCs w:val="18"/>
        </w:rPr>
        <w:t xml:space="preserve">, </w:t>
      </w:r>
      <w:r w:rsidRPr="005C239D">
        <w:rPr>
          <w:rFonts w:asciiTheme="majorBidi" w:hAnsiTheme="majorBidi" w:cstheme="majorBidi"/>
          <w:i/>
          <w:iCs/>
          <w:sz w:val="18"/>
          <w:szCs w:val="18"/>
        </w:rPr>
        <w:t>Bull. Korean Chem. Soc</w:t>
      </w:r>
      <w:r w:rsidR="001F7A87" w:rsidRPr="005C239D">
        <w:rPr>
          <w:rFonts w:asciiTheme="majorBidi" w:hAnsiTheme="majorBidi" w:cstheme="majorBidi"/>
          <w:sz w:val="18"/>
          <w:szCs w:val="18"/>
        </w:rPr>
        <w:t>, 2007,</w:t>
      </w:r>
      <w:r w:rsidRPr="005C239D">
        <w:rPr>
          <w:rFonts w:asciiTheme="majorBidi" w:hAnsiTheme="majorBidi" w:cstheme="majorBidi"/>
          <w:sz w:val="18"/>
          <w:szCs w:val="18"/>
        </w:rPr>
        <w:t xml:space="preserve"> </w:t>
      </w:r>
      <w:r w:rsidRPr="005C239D">
        <w:rPr>
          <w:rFonts w:asciiTheme="majorBidi" w:hAnsiTheme="majorBidi" w:cstheme="majorBidi"/>
          <w:i/>
          <w:iCs/>
          <w:sz w:val="18"/>
          <w:szCs w:val="18"/>
        </w:rPr>
        <w:t>28</w:t>
      </w:r>
      <w:r w:rsidR="001F7A87" w:rsidRPr="005C239D">
        <w:rPr>
          <w:rFonts w:asciiTheme="majorBidi" w:hAnsiTheme="majorBidi" w:cstheme="majorBidi"/>
          <w:sz w:val="18"/>
          <w:szCs w:val="18"/>
        </w:rPr>
        <w:t>,</w:t>
      </w:r>
      <w:r w:rsidRPr="005C239D">
        <w:rPr>
          <w:rFonts w:asciiTheme="majorBidi" w:hAnsiTheme="majorBidi" w:cstheme="majorBidi"/>
          <w:sz w:val="18"/>
          <w:szCs w:val="18"/>
        </w:rPr>
        <w:t xml:space="preserve"> </w:t>
      </w:r>
      <w:r w:rsidR="001F7A87" w:rsidRPr="005C239D">
        <w:rPr>
          <w:rFonts w:asciiTheme="majorBidi" w:hAnsiTheme="majorBidi" w:cstheme="majorBidi"/>
          <w:sz w:val="18"/>
          <w:szCs w:val="18"/>
        </w:rPr>
        <w:t>538.</w:t>
      </w:r>
    </w:p>
    <w:p w:rsidR="00247BC4" w:rsidRPr="005C239D" w:rsidRDefault="00247BC4" w:rsidP="005C239D">
      <w:pPr>
        <w:autoSpaceDE w:val="0"/>
        <w:autoSpaceDN w:val="0"/>
        <w:adjustRightInd w:val="0"/>
        <w:ind w:left="284" w:hanging="284"/>
        <w:jc w:val="both"/>
        <w:rPr>
          <w:rFonts w:asciiTheme="majorBidi" w:hAnsiTheme="majorBidi" w:cstheme="majorBidi"/>
          <w:sz w:val="18"/>
          <w:szCs w:val="18"/>
        </w:rPr>
      </w:pPr>
      <w:r w:rsidRPr="005C239D">
        <w:rPr>
          <w:rStyle w:val="element-citation"/>
          <w:rFonts w:asciiTheme="majorBidi" w:eastAsia="Calibri" w:hAnsiTheme="majorBidi" w:cstheme="majorBidi"/>
          <w:sz w:val="18"/>
          <w:szCs w:val="18"/>
        </w:rPr>
        <w:t>[9] A. Yari, S. Azizi, A. Kakanejadifard</w:t>
      </w:r>
      <w:r w:rsidR="002E75E7">
        <w:rPr>
          <w:rFonts w:asciiTheme="majorBidi" w:hAnsiTheme="majorBidi" w:cstheme="majorBidi"/>
          <w:sz w:val="18"/>
          <w:szCs w:val="18"/>
        </w:rPr>
        <w:t xml:space="preserve">, </w:t>
      </w:r>
      <w:r w:rsidR="002E75E7" w:rsidRPr="002E75E7">
        <w:rPr>
          <w:rFonts w:asciiTheme="majorBidi" w:hAnsiTheme="majorBidi" w:cstheme="majorBidi"/>
          <w:sz w:val="18"/>
          <w:szCs w:val="18"/>
        </w:rPr>
        <w:t>An electrochemical Ni (II)-selective sensor-based on a newly synthesized dioxime derivative as a neutral ionophore</w:t>
      </w:r>
      <w:r w:rsidR="002E75E7">
        <w:rPr>
          <w:rFonts w:asciiTheme="majorBidi" w:hAnsiTheme="majorBidi" w:cstheme="majorBidi"/>
          <w:sz w:val="18"/>
          <w:szCs w:val="18"/>
        </w:rPr>
        <w:t xml:space="preserve">, </w:t>
      </w:r>
      <w:r w:rsidRPr="005C239D">
        <w:rPr>
          <w:rFonts w:asciiTheme="majorBidi" w:hAnsiTheme="majorBidi" w:cstheme="majorBidi"/>
          <w:i/>
          <w:iCs/>
          <w:sz w:val="18"/>
          <w:szCs w:val="18"/>
        </w:rPr>
        <w:t>Sensors and Actuators B</w:t>
      </w:r>
      <w:r w:rsidR="001F7A87" w:rsidRPr="005C239D">
        <w:rPr>
          <w:rFonts w:asciiTheme="majorBidi" w:hAnsiTheme="majorBidi" w:cstheme="majorBidi"/>
          <w:sz w:val="18"/>
          <w:szCs w:val="18"/>
        </w:rPr>
        <w:t>, 2006,</w:t>
      </w:r>
      <w:r w:rsidRPr="005C239D">
        <w:rPr>
          <w:rFonts w:asciiTheme="majorBidi" w:hAnsiTheme="majorBidi" w:cstheme="majorBidi"/>
          <w:sz w:val="18"/>
          <w:szCs w:val="18"/>
        </w:rPr>
        <w:t xml:space="preserve"> </w:t>
      </w:r>
      <w:r w:rsidRPr="005C239D">
        <w:rPr>
          <w:rFonts w:asciiTheme="majorBidi" w:hAnsiTheme="majorBidi" w:cstheme="majorBidi"/>
          <w:i/>
          <w:iCs/>
          <w:sz w:val="18"/>
          <w:szCs w:val="18"/>
        </w:rPr>
        <w:t>119</w:t>
      </w:r>
      <w:r w:rsidR="001F7A87" w:rsidRPr="005C239D">
        <w:rPr>
          <w:rFonts w:asciiTheme="majorBidi" w:hAnsiTheme="majorBidi" w:cstheme="majorBidi"/>
          <w:sz w:val="18"/>
          <w:szCs w:val="18"/>
        </w:rPr>
        <w:t>,</w:t>
      </w:r>
      <w:r w:rsidRPr="005C239D">
        <w:rPr>
          <w:rFonts w:asciiTheme="majorBidi" w:hAnsiTheme="majorBidi" w:cstheme="majorBidi"/>
          <w:sz w:val="18"/>
          <w:szCs w:val="18"/>
        </w:rPr>
        <w:t xml:space="preserve"> 167</w:t>
      </w:r>
      <w:r w:rsidR="001F7A87" w:rsidRPr="005C239D">
        <w:rPr>
          <w:rFonts w:asciiTheme="majorBidi" w:hAnsiTheme="majorBidi" w:cstheme="majorBidi"/>
          <w:sz w:val="18"/>
          <w:szCs w:val="18"/>
        </w:rPr>
        <w:t>.</w:t>
      </w:r>
    </w:p>
    <w:p w:rsidR="00247BC4" w:rsidRPr="005C239D" w:rsidRDefault="00247BC4" w:rsidP="005C239D">
      <w:pPr>
        <w:autoSpaceDE w:val="0"/>
        <w:autoSpaceDN w:val="0"/>
        <w:adjustRightInd w:val="0"/>
        <w:ind w:left="284" w:hanging="284"/>
        <w:jc w:val="both"/>
        <w:rPr>
          <w:rStyle w:val="element-citation"/>
          <w:rFonts w:asciiTheme="majorBidi" w:hAnsiTheme="majorBidi" w:cstheme="majorBidi"/>
          <w:sz w:val="18"/>
          <w:szCs w:val="18"/>
        </w:rPr>
      </w:pPr>
      <w:r w:rsidRPr="005C239D">
        <w:rPr>
          <w:rStyle w:val="element-citation"/>
          <w:rFonts w:asciiTheme="majorBidi" w:eastAsia="Calibri" w:hAnsiTheme="majorBidi" w:cstheme="majorBidi"/>
          <w:sz w:val="18"/>
          <w:szCs w:val="18"/>
        </w:rPr>
        <w:t>[10] A. Yari, N</w:t>
      </w:r>
      <w:r w:rsidRPr="005C239D">
        <w:rPr>
          <w:rFonts w:asciiTheme="majorBidi" w:hAnsiTheme="majorBidi" w:cstheme="majorBidi"/>
          <w:sz w:val="18"/>
          <w:szCs w:val="18"/>
        </w:rPr>
        <w:t>. Afshari,</w:t>
      </w:r>
      <w:r w:rsidR="002E75E7" w:rsidRPr="002E75E7">
        <w:t xml:space="preserve"> </w:t>
      </w:r>
      <w:r w:rsidR="002E75E7" w:rsidRPr="002E75E7">
        <w:rPr>
          <w:rFonts w:asciiTheme="majorBidi" w:hAnsiTheme="majorBidi" w:cstheme="majorBidi"/>
          <w:sz w:val="18"/>
          <w:szCs w:val="18"/>
        </w:rPr>
        <w:t>An optical copper (II)-selective sensor based on a newly synthesized thioxanthone derivative, 1-hydroxy-3, 4-dimethylthioxanthone</w:t>
      </w:r>
      <w:r w:rsidR="002E75E7">
        <w:rPr>
          <w:rFonts w:asciiTheme="majorBidi" w:hAnsiTheme="majorBidi" w:cstheme="majorBidi"/>
          <w:sz w:val="18"/>
          <w:szCs w:val="18"/>
        </w:rPr>
        <w:t>,</w:t>
      </w:r>
      <w:r w:rsidRPr="005C239D">
        <w:rPr>
          <w:rFonts w:asciiTheme="majorBidi" w:hAnsiTheme="majorBidi" w:cstheme="majorBidi"/>
          <w:sz w:val="18"/>
          <w:szCs w:val="18"/>
        </w:rPr>
        <w:t xml:space="preserve"> </w:t>
      </w:r>
      <w:r w:rsidRPr="005C239D">
        <w:rPr>
          <w:rStyle w:val="element-citation"/>
          <w:rFonts w:asciiTheme="majorBidi" w:eastAsia="Calibri" w:hAnsiTheme="majorBidi" w:cstheme="majorBidi"/>
          <w:i/>
          <w:iCs/>
          <w:sz w:val="18"/>
          <w:szCs w:val="18"/>
        </w:rPr>
        <w:t>Sensors and Actuators B</w:t>
      </w:r>
      <w:r w:rsidR="005E253F" w:rsidRPr="005C239D">
        <w:rPr>
          <w:rStyle w:val="element-citation"/>
          <w:rFonts w:asciiTheme="majorBidi" w:eastAsia="Calibri" w:hAnsiTheme="majorBidi" w:cstheme="majorBidi"/>
          <w:sz w:val="18"/>
          <w:szCs w:val="18"/>
        </w:rPr>
        <w:t>,</w:t>
      </w:r>
      <w:r w:rsidRPr="005C239D">
        <w:rPr>
          <w:rStyle w:val="element-citation"/>
          <w:rFonts w:asciiTheme="majorBidi" w:eastAsia="Calibri" w:hAnsiTheme="majorBidi" w:cstheme="majorBidi"/>
          <w:sz w:val="18"/>
          <w:szCs w:val="18"/>
        </w:rPr>
        <w:t xml:space="preserve"> </w:t>
      </w:r>
      <w:r w:rsidR="005E253F" w:rsidRPr="005C239D">
        <w:rPr>
          <w:rStyle w:val="element-citation"/>
          <w:rFonts w:asciiTheme="majorBidi" w:eastAsia="Calibri" w:hAnsiTheme="majorBidi" w:cstheme="majorBidi"/>
          <w:sz w:val="18"/>
          <w:szCs w:val="18"/>
        </w:rPr>
        <w:t xml:space="preserve">2006, </w:t>
      </w:r>
      <w:r w:rsidR="005E253F" w:rsidRPr="005C239D">
        <w:rPr>
          <w:rStyle w:val="element-citation"/>
          <w:rFonts w:asciiTheme="majorBidi" w:eastAsia="Calibri" w:hAnsiTheme="majorBidi" w:cstheme="majorBidi"/>
          <w:i/>
          <w:iCs/>
          <w:sz w:val="18"/>
          <w:szCs w:val="18"/>
        </w:rPr>
        <w:t>119</w:t>
      </w:r>
      <w:r w:rsidR="005E253F" w:rsidRPr="005C239D">
        <w:rPr>
          <w:rStyle w:val="element-citation"/>
          <w:rFonts w:asciiTheme="majorBidi" w:eastAsia="Calibri" w:hAnsiTheme="majorBidi" w:cstheme="majorBidi"/>
          <w:sz w:val="18"/>
          <w:szCs w:val="18"/>
        </w:rPr>
        <w:t>,</w:t>
      </w:r>
      <w:r w:rsidRPr="005C239D">
        <w:rPr>
          <w:rStyle w:val="element-citation"/>
          <w:rFonts w:asciiTheme="majorBidi" w:eastAsia="Calibri" w:hAnsiTheme="majorBidi" w:cstheme="majorBidi"/>
          <w:sz w:val="18"/>
          <w:szCs w:val="18"/>
        </w:rPr>
        <w:t xml:space="preserve"> 531</w:t>
      </w:r>
      <w:r w:rsidR="005E253F" w:rsidRPr="005C239D">
        <w:rPr>
          <w:rStyle w:val="element-citation"/>
          <w:rFonts w:asciiTheme="majorBidi" w:eastAsia="Calibri" w:hAnsiTheme="majorBidi" w:cstheme="majorBidi"/>
          <w:sz w:val="18"/>
          <w:szCs w:val="18"/>
        </w:rPr>
        <w:t>.</w:t>
      </w:r>
    </w:p>
    <w:p w:rsidR="008E0DE3" w:rsidRPr="005C239D" w:rsidRDefault="00247BC4" w:rsidP="002E75E7">
      <w:pPr>
        <w:autoSpaceDE w:val="0"/>
        <w:autoSpaceDN w:val="0"/>
        <w:adjustRightInd w:val="0"/>
        <w:ind w:left="284" w:hanging="284"/>
        <w:rPr>
          <w:rFonts w:asciiTheme="majorBidi" w:hAnsiTheme="majorBidi" w:cstheme="majorBidi"/>
          <w:sz w:val="18"/>
          <w:szCs w:val="18"/>
        </w:rPr>
      </w:pPr>
      <w:r w:rsidRPr="005C239D">
        <w:rPr>
          <w:rFonts w:asciiTheme="majorBidi" w:hAnsiTheme="majorBidi" w:cstheme="majorBidi"/>
          <w:sz w:val="18"/>
          <w:szCs w:val="18"/>
        </w:rPr>
        <w:t xml:space="preserve">[11] I. M. Isa, S. Mustafar, M. Ahmad, N. Hashim, S. A. Ghani, </w:t>
      </w:r>
      <w:r w:rsidR="002E75E7" w:rsidRPr="002E75E7">
        <w:rPr>
          <w:rFonts w:asciiTheme="majorBidi" w:hAnsiTheme="majorBidi" w:cstheme="majorBidi"/>
          <w:sz w:val="18"/>
          <w:szCs w:val="18"/>
        </w:rPr>
        <w:t>Anodic stripping voltammetric measurement of trace heavy metals</w:t>
      </w:r>
      <w:r w:rsidR="002E75E7">
        <w:rPr>
          <w:rFonts w:asciiTheme="majorBidi" w:hAnsiTheme="majorBidi" w:cstheme="majorBidi"/>
          <w:sz w:val="18"/>
          <w:szCs w:val="18"/>
        </w:rPr>
        <w:t xml:space="preserve"> </w:t>
      </w:r>
      <w:r w:rsidR="002E75E7" w:rsidRPr="002E75E7">
        <w:rPr>
          <w:rFonts w:asciiTheme="majorBidi" w:hAnsiTheme="majorBidi" w:cstheme="majorBidi"/>
          <w:sz w:val="18"/>
          <w:szCs w:val="18"/>
        </w:rPr>
        <w:t>at antimony film carbon paste electrode</w:t>
      </w:r>
      <w:r w:rsidR="002E75E7">
        <w:rPr>
          <w:rFonts w:asciiTheme="majorBidi" w:hAnsiTheme="majorBidi" w:cstheme="majorBidi"/>
          <w:sz w:val="18"/>
          <w:szCs w:val="18"/>
        </w:rPr>
        <w:t xml:space="preserve">, </w:t>
      </w:r>
      <w:r w:rsidRPr="005C239D">
        <w:rPr>
          <w:rFonts w:asciiTheme="majorBidi" w:hAnsiTheme="majorBidi" w:cstheme="majorBidi"/>
          <w:i/>
          <w:iCs/>
          <w:sz w:val="18"/>
          <w:szCs w:val="18"/>
        </w:rPr>
        <w:t>Talanta</w:t>
      </w:r>
      <w:r w:rsidRPr="005C239D">
        <w:rPr>
          <w:rFonts w:asciiTheme="majorBidi" w:hAnsiTheme="majorBidi" w:cstheme="majorBidi"/>
          <w:sz w:val="18"/>
          <w:szCs w:val="18"/>
        </w:rPr>
        <w:t xml:space="preserve">. </w:t>
      </w:r>
      <w:r w:rsidR="0023335C" w:rsidRPr="005C239D">
        <w:rPr>
          <w:rFonts w:asciiTheme="majorBidi" w:hAnsiTheme="majorBidi" w:cstheme="majorBidi"/>
          <w:sz w:val="18"/>
          <w:szCs w:val="18"/>
        </w:rPr>
        <w:t xml:space="preserve">2011, </w:t>
      </w:r>
      <w:r w:rsidR="0023335C" w:rsidRPr="005C239D">
        <w:rPr>
          <w:rFonts w:asciiTheme="majorBidi" w:hAnsiTheme="majorBidi" w:cstheme="majorBidi"/>
          <w:i/>
          <w:iCs/>
          <w:sz w:val="18"/>
          <w:szCs w:val="18"/>
        </w:rPr>
        <w:t>87</w:t>
      </w:r>
      <w:r w:rsidR="0023335C" w:rsidRPr="005C239D">
        <w:rPr>
          <w:rFonts w:asciiTheme="majorBidi" w:hAnsiTheme="majorBidi" w:cstheme="majorBidi"/>
          <w:sz w:val="18"/>
          <w:szCs w:val="18"/>
        </w:rPr>
        <w:t>,</w:t>
      </w:r>
      <w:r w:rsidRPr="005C239D">
        <w:rPr>
          <w:rFonts w:asciiTheme="majorBidi" w:hAnsiTheme="majorBidi" w:cstheme="majorBidi"/>
          <w:sz w:val="18"/>
          <w:szCs w:val="18"/>
        </w:rPr>
        <w:t xml:space="preserve"> 230</w:t>
      </w:r>
      <w:r w:rsidR="0023335C" w:rsidRPr="005C239D">
        <w:rPr>
          <w:rFonts w:asciiTheme="majorBidi" w:hAnsiTheme="majorBidi" w:cstheme="majorBidi"/>
          <w:sz w:val="18"/>
          <w:szCs w:val="18"/>
        </w:rPr>
        <w:t>.</w:t>
      </w:r>
    </w:p>
    <w:p w:rsidR="00247BC4" w:rsidRPr="005C239D" w:rsidRDefault="00247BC4" w:rsidP="005C239D">
      <w:pPr>
        <w:autoSpaceDE w:val="0"/>
        <w:autoSpaceDN w:val="0"/>
        <w:adjustRightInd w:val="0"/>
        <w:ind w:left="284" w:hanging="284"/>
        <w:jc w:val="both"/>
        <w:rPr>
          <w:rFonts w:asciiTheme="majorBidi" w:hAnsiTheme="majorBidi" w:cstheme="majorBidi"/>
          <w:sz w:val="18"/>
          <w:szCs w:val="18"/>
        </w:rPr>
      </w:pPr>
      <w:r w:rsidRPr="005C239D">
        <w:rPr>
          <w:rFonts w:asciiTheme="majorBidi" w:hAnsiTheme="majorBidi" w:cstheme="majorBidi"/>
          <w:sz w:val="18"/>
          <w:szCs w:val="18"/>
        </w:rPr>
        <w:t>[12]</w:t>
      </w:r>
      <w:r w:rsidRPr="005C239D">
        <w:rPr>
          <w:rFonts w:asciiTheme="majorBidi" w:hAnsiTheme="majorBidi" w:cstheme="majorBidi"/>
          <w:noProof/>
          <w:sz w:val="18"/>
          <w:szCs w:val="18"/>
        </w:rPr>
        <w:t xml:space="preserve"> G. Li, P. Miao, </w:t>
      </w:r>
      <w:r w:rsidR="002E75E7" w:rsidRPr="002E75E7">
        <w:rPr>
          <w:rFonts w:asciiTheme="majorBidi" w:hAnsiTheme="majorBidi" w:cstheme="majorBidi"/>
          <w:noProof/>
          <w:sz w:val="18"/>
          <w:szCs w:val="18"/>
        </w:rPr>
        <w:t>Theoretical background of electrochemical analysis</w:t>
      </w:r>
      <w:r w:rsidR="002E75E7">
        <w:rPr>
          <w:rFonts w:asciiTheme="majorBidi" w:hAnsiTheme="majorBidi" w:cstheme="majorBidi"/>
          <w:noProof/>
          <w:sz w:val="18"/>
          <w:szCs w:val="18"/>
        </w:rPr>
        <w:t xml:space="preserve">, </w:t>
      </w:r>
      <w:r w:rsidRPr="005C239D">
        <w:rPr>
          <w:rFonts w:asciiTheme="majorBidi" w:hAnsiTheme="majorBidi" w:cstheme="majorBidi"/>
          <w:i/>
          <w:iCs/>
          <w:noProof/>
          <w:sz w:val="18"/>
          <w:szCs w:val="18"/>
        </w:rPr>
        <w:t>SpringerBriefs in Molecular Science</w:t>
      </w:r>
      <w:r w:rsidRPr="005C239D">
        <w:rPr>
          <w:rFonts w:asciiTheme="majorBidi" w:hAnsiTheme="majorBidi" w:cstheme="majorBidi"/>
          <w:noProof/>
          <w:sz w:val="18"/>
          <w:szCs w:val="18"/>
        </w:rPr>
        <w:t xml:space="preserve">, 2013, </w:t>
      </w:r>
      <w:r w:rsidR="0023335C" w:rsidRPr="005C239D">
        <w:rPr>
          <w:rFonts w:asciiTheme="majorBidi" w:hAnsiTheme="majorBidi" w:cstheme="majorBidi"/>
          <w:noProof/>
          <w:sz w:val="18"/>
          <w:szCs w:val="18"/>
        </w:rPr>
        <w:t>5.</w:t>
      </w:r>
    </w:p>
    <w:p w:rsidR="00247BC4" w:rsidRPr="005C239D" w:rsidRDefault="00247BC4" w:rsidP="005C239D">
      <w:pPr>
        <w:autoSpaceDE w:val="0"/>
        <w:autoSpaceDN w:val="0"/>
        <w:adjustRightInd w:val="0"/>
        <w:ind w:left="284" w:hanging="284"/>
        <w:jc w:val="both"/>
        <w:rPr>
          <w:rFonts w:asciiTheme="majorBidi" w:hAnsiTheme="majorBidi" w:cstheme="majorBidi"/>
          <w:sz w:val="18"/>
          <w:szCs w:val="18"/>
        </w:rPr>
      </w:pPr>
      <w:r w:rsidRPr="005C239D">
        <w:rPr>
          <w:rFonts w:asciiTheme="majorBidi" w:hAnsiTheme="majorBidi" w:cstheme="majorBidi"/>
          <w:sz w:val="18"/>
          <w:szCs w:val="18"/>
        </w:rPr>
        <w:t xml:space="preserve">[13] T. Mikysek, I. Svancara, K. Vytras, F.G. Banica, </w:t>
      </w:r>
      <w:r w:rsidR="002E75E7" w:rsidRPr="002E75E7">
        <w:rPr>
          <w:rFonts w:asciiTheme="majorBidi" w:hAnsiTheme="majorBidi" w:cstheme="majorBidi"/>
          <w:sz w:val="18"/>
          <w:szCs w:val="18"/>
        </w:rPr>
        <w:t>Functionalised resin-modified carbon paste sensor for the voltammetric determination of Pb (II) within a wide concentration range</w:t>
      </w:r>
      <w:r w:rsidR="002E75E7">
        <w:rPr>
          <w:rFonts w:asciiTheme="majorBidi" w:hAnsiTheme="majorBidi" w:cstheme="majorBidi"/>
          <w:sz w:val="18"/>
          <w:szCs w:val="18"/>
        </w:rPr>
        <w:t xml:space="preserve">, </w:t>
      </w:r>
      <w:r w:rsidRPr="005C239D">
        <w:rPr>
          <w:rFonts w:asciiTheme="majorBidi" w:hAnsiTheme="majorBidi" w:cstheme="majorBidi"/>
          <w:i/>
          <w:iCs/>
          <w:sz w:val="18"/>
          <w:szCs w:val="18"/>
        </w:rPr>
        <w:t>Electrochemistry Communications</w:t>
      </w:r>
      <w:r w:rsidRPr="005C239D">
        <w:rPr>
          <w:rFonts w:asciiTheme="majorBidi" w:hAnsiTheme="majorBidi" w:cstheme="majorBidi"/>
          <w:sz w:val="18"/>
          <w:szCs w:val="18"/>
        </w:rPr>
        <w:t xml:space="preserve">, </w:t>
      </w:r>
      <w:r w:rsidR="0023335C" w:rsidRPr="005C239D">
        <w:rPr>
          <w:rFonts w:asciiTheme="majorBidi" w:hAnsiTheme="majorBidi" w:cstheme="majorBidi"/>
          <w:sz w:val="18"/>
          <w:szCs w:val="18"/>
        </w:rPr>
        <w:t xml:space="preserve">2008, </w:t>
      </w:r>
      <w:r w:rsidRPr="005C239D">
        <w:rPr>
          <w:rFonts w:asciiTheme="majorBidi" w:hAnsiTheme="majorBidi" w:cstheme="majorBidi"/>
          <w:i/>
          <w:iCs/>
          <w:sz w:val="18"/>
          <w:szCs w:val="18"/>
        </w:rPr>
        <w:t>10</w:t>
      </w:r>
      <w:r w:rsidR="0023335C" w:rsidRPr="005C239D">
        <w:rPr>
          <w:rFonts w:asciiTheme="majorBidi" w:hAnsiTheme="majorBidi" w:cstheme="majorBidi"/>
          <w:sz w:val="18"/>
          <w:szCs w:val="18"/>
        </w:rPr>
        <w:t>, 242.</w:t>
      </w:r>
      <w:r w:rsidRPr="005C239D">
        <w:rPr>
          <w:rFonts w:asciiTheme="majorBidi" w:hAnsiTheme="majorBidi" w:cstheme="majorBidi"/>
          <w:sz w:val="18"/>
          <w:szCs w:val="18"/>
        </w:rPr>
        <w:t xml:space="preserve"> </w:t>
      </w:r>
    </w:p>
    <w:p w:rsidR="00247BC4" w:rsidRPr="005C239D" w:rsidRDefault="00247BC4" w:rsidP="005C239D">
      <w:pPr>
        <w:autoSpaceDE w:val="0"/>
        <w:autoSpaceDN w:val="0"/>
        <w:adjustRightInd w:val="0"/>
        <w:ind w:left="284" w:hanging="284"/>
        <w:jc w:val="both"/>
        <w:rPr>
          <w:rFonts w:asciiTheme="majorBidi" w:hAnsiTheme="majorBidi" w:cstheme="majorBidi"/>
          <w:sz w:val="18"/>
          <w:szCs w:val="18"/>
        </w:rPr>
      </w:pPr>
      <w:r w:rsidRPr="005C239D">
        <w:rPr>
          <w:rFonts w:asciiTheme="majorBidi" w:hAnsiTheme="majorBidi" w:cstheme="majorBidi"/>
          <w:sz w:val="18"/>
          <w:szCs w:val="18"/>
        </w:rPr>
        <w:t xml:space="preserve">[14] I. Svancara, K. Vytras, K. Kalcher, A. Walcarius, J. Wang, </w:t>
      </w:r>
      <w:r w:rsidR="00FF2E49" w:rsidRPr="00FF2E49">
        <w:rPr>
          <w:rFonts w:asciiTheme="majorBidi" w:hAnsiTheme="majorBidi" w:cstheme="majorBidi"/>
          <w:sz w:val="18"/>
          <w:szCs w:val="18"/>
        </w:rPr>
        <w:t>Carbon Paste Electrodes in Facts, Numbers, and Notes: A Review on the Occasion of the 50</w:t>
      </w:r>
      <w:r w:rsidR="00FF2E49" w:rsidRPr="00FF2E49">
        <w:rPr>
          <w:rFonts w:ascii="Cambria Math" w:hAnsi="Cambria Math" w:cs="Cambria Math"/>
          <w:sz w:val="18"/>
          <w:szCs w:val="18"/>
        </w:rPr>
        <w:t>‐</w:t>
      </w:r>
      <w:r w:rsidR="00FF2E49" w:rsidRPr="00FF2E49">
        <w:rPr>
          <w:rFonts w:asciiTheme="majorBidi" w:hAnsiTheme="majorBidi" w:cstheme="majorBidi"/>
          <w:sz w:val="18"/>
          <w:szCs w:val="18"/>
        </w:rPr>
        <w:t>Years Jubilee of Carbon Paste in Electrochemistry and Electroanalysis</w:t>
      </w:r>
      <w:r w:rsidR="00FF2E49">
        <w:rPr>
          <w:rFonts w:asciiTheme="majorBidi" w:hAnsiTheme="majorBidi" w:cstheme="majorBidi"/>
          <w:sz w:val="18"/>
          <w:szCs w:val="18"/>
        </w:rPr>
        <w:t xml:space="preserve">, </w:t>
      </w:r>
      <w:r w:rsidRPr="005C239D">
        <w:rPr>
          <w:rFonts w:asciiTheme="majorBidi" w:hAnsiTheme="majorBidi" w:cstheme="majorBidi"/>
          <w:i/>
          <w:iCs/>
          <w:sz w:val="18"/>
          <w:szCs w:val="18"/>
        </w:rPr>
        <w:t>Electroanalysis</w:t>
      </w:r>
      <w:r w:rsidRPr="005C239D">
        <w:rPr>
          <w:rFonts w:asciiTheme="majorBidi" w:hAnsiTheme="majorBidi" w:cstheme="majorBidi"/>
          <w:sz w:val="18"/>
          <w:szCs w:val="18"/>
        </w:rPr>
        <w:t>,</w:t>
      </w:r>
      <w:r w:rsidR="0023335C" w:rsidRPr="005C239D">
        <w:rPr>
          <w:rFonts w:asciiTheme="majorBidi" w:hAnsiTheme="majorBidi" w:cstheme="majorBidi"/>
          <w:sz w:val="18"/>
          <w:szCs w:val="18"/>
        </w:rPr>
        <w:t xml:space="preserve"> 2009, </w:t>
      </w:r>
      <w:r w:rsidRPr="005C239D">
        <w:rPr>
          <w:rFonts w:asciiTheme="majorBidi" w:hAnsiTheme="majorBidi" w:cstheme="majorBidi"/>
          <w:i/>
          <w:iCs/>
          <w:sz w:val="18"/>
          <w:szCs w:val="18"/>
        </w:rPr>
        <w:t>21</w:t>
      </w:r>
      <w:r w:rsidR="0023335C" w:rsidRPr="005C239D">
        <w:rPr>
          <w:rFonts w:asciiTheme="majorBidi" w:hAnsiTheme="majorBidi" w:cstheme="majorBidi"/>
          <w:sz w:val="18"/>
          <w:szCs w:val="18"/>
        </w:rPr>
        <w:t>,</w:t>
      </w:r>
      <w:r w:rsidRPr="005C239D">
        <w:rPr>
          <w:rFonts w:asciiTheme="majorBidi" w:hAnsiTheme="majorBidi" w:cstheme="majorBidi"/>
          <w:sz w:val="18"/>
          <w:szCs w:val="18"/>
        </w:rPr>
        <w:t xml:space="preserve"> </w:t>
      </w:r>
      <w:r w:rsidR="0023335C" w:rsidRPr="005C239D">
        <w:rPr>
          <w:rFonts w:asciiTheme="majorBidi" w:hAnsiTheme="majorBidi" w:cstheme="majorBidi"/>
          <w:sz w:val="18"/>
          <w:szCs w:val="18"/>
        </w:rPr>
        <w:t>7.</w:t>
      </w:r>
    </w:p>
    <w:p w:rsidR="0023335C" w:rsidRPr="005C239D" w:rsidRDefault="00247BC4" w:rsidP="005C239D">
      <w:pPr>
        <w:autoSpaceDE w:val="0"/>
        <w:autoSpaceDN w:val="0"/>
        <w:adjustRightInd w:val="0"/>
        <w:ind w:left="284" w:hanging="284"/>
        <w:jc w:val="both"/>
        <w:rPr>
          <w:rFonts w:asciiTheme="majorBidi" w:hAnsiTheme="majorBidi" w:cstheme="majorBidi"/>
          <w:sz w:val="18"/>
          <w:szCs w:val="18"/>
        </w:rPr>
      </w:pPr>
      <w:r w:rsidRPr="005C239D">
        <w:rPr>
          <w:rFonts w:asciiTheme="majorBidi" w:hAnsiTheme="majorBidi" w:cstheme="majorBidi"/>
          <w:sz w:val="18"/>
          <w:szCs w:val="18"/>
        </w:rPr>
        <w:t>[</w:t>
      </w:r>
      <w:r w:rsidR="0023335C" w:rsidRPr="005C239D">
        <w:rPr>
          <w:rFonts w:asciiTheme="majorBidi" w:hAnsiTheme="majorBidi" w:cstheme="majorBidi"/>
          <w:sz w:val="18"/>
          <w:szCs w:val="18"/>
        </w:rPr>
        <w:t>15</w:t>
      </w:r>
      <w:r w:rsidRPr="005C239D">
        <w:rPr>
          <w:rFonts w:asciiTheme="majorBidi" w:hAnsiTheme="majorBidi" w:cstheme="majorBidi"/>
          <w:sz w:val="18"/>
          <w:szCs w:val="18"/>
        </w:rPr>
        <w:t>] E. Tesarova, L. Baldrianova, S.</w:t>
      </w:r>
      <w:r w:rsidR="0023335C" w:rsidRPr="005C239D">
        <w:rPr>
          <w:rFonts w:asciiTheme="majorBidi" w:hAnsiTheme="majorBidi" w:cstheme="majorBidi"/>
          <w:sz w:val="18"/>
          <w:szCs w:val="18"/>
        </w:rPr>
        <w:t xml:space="preserve"> </w:t>
      </w:r>
      <w:r w:rsidRPr="005C239D">
        <w:rPr>
          <w:rFonts w:asciiTheme="majorBidi" w:hAnsiTheme="majorBidi" w:cstheme="majorBidi"/>
          <w:sz w:val="18"/>
          <w:szCs w:val="18"/>
        </w:rPr>
        <w:t xml:space="preserve">B. Hocevar, I. Svancara, K. Vytras, B. Ogorevc, </w:t>
      </w:r>
      <w:r w:rsidR="00FF2E49" w:rsidRPr="00FF2E49">
        <w:rPr>
          <w:rFonts w:asciiTheme="majorBidi" w:hAnsiTheme="majorBidi" w:cstheme="majorBidi"/>
          <w:sz w:val="18"/>
          <w:szCs w:val="18"/>
        </w:rPr>
        <w:t>Anodic stripping voltammetric measurement of trace heavy metals at antimony film carbon paste electrode</w:t>
      </w:r>
      <w:r w:rsidR="00FF2E49">
        <w:rPr>
          <w:rFonts w:asciiTheme="majorBidi" w:hAnsiTheme="majorBidi" w:cstheme="majorBidi"/>
          <w:sz w:val="18"/>
          <w:szCs w:val="18"/>
        </w:rPr>
        <w:t xml:space="preserve">, </w:t>
      </w:r>
      <w:r w:rsidRPr="005C239D">
        <w:rPr>
          <w:rFonts w:asciiTheme="majorBidi" w:hAnsiTheme="majorBidi" w:cstheme="majorBidi"/>
          <w:i/>
          <w:iCs/>
          <w:sz w:val="18"/>
          <w:szCs w:val="18"/>
        </w:rPr>
        <w:t>Electrochim. Acta</w:t>
      </w:r>
      <w:r w:rsidRPr="005C239D">
        <w:rPr>
          <w:rFonts w:asciiTheme="majorBidi" w:hAnsiTheme="majorBidi" w:cstheme="majorBidi"/>
          <w:sz w:val="18"/>
          <w:szCs w:val="18"/>
        </w:rPr>
        <w:t xml:space="preserve">, </w:t>
      </w:r>
      <w:r w:rsidR="0023335C" w:rsidRPr="005C239D">
        <w:rPr>
          <w:rFonts w:asciiTheme="majorBidi" w:hAnsiTheme="majorBidi" w:cstheme="majorBidi"/>
          <w:sz w:val="18"/>
          <w:szCs w:val="18"/>
        </w:rPr>
        <w:t xml:space="preserve">2009, </w:t>
      </w:r>
      <w:r w:rsidRPr="005C239D">
        <w:rPr>
          <w:rFonts w:asciiTheme="majorBidi" w:hAnsiTheme="majorBidi" w:cstheme="majorBidi"/>
          <w:i/>
          <w:iCs/>
          <w:sz w:val="18"/>
          <w:szCs w:val="18"/>
        </w:rPr>
        <w:t>54</w:t>
      </w:r>
      <w:r w:rsidR="0023335C" w:rsidRPr="005C239D">
        <w:rPr>
          <w:rFonts w:asciiTheme="majorBidi" w:hAnsiTheme="majorBidi" w:cstheme="majorBidi"/>
          <w:sz w:val="18"/>
          <w:szCs w:val="18"/>
        </w:rPr>
        <w:t>, 1506.</w:t>
      </w:r>
    </w:p>
    <w:p w:rsidR="00FF2E49" w:rsidRPr="00FF2E49" w:rsidRDefault="00247BC4" w:rsidP="00FF2E49">
      <w:pPr>
        <w:autoSpaceDE w:val="0"/>
        <w:autoSpaceDN w:val="0"/>
        <w:adjustRightInd w:val="0"/>
        <w:ind w:left="284" w:hanging="284"/>
        <w:rPr>
          <w:rFonts w:asciiTheme="majorBidi" w:hAnsiTheme="majorBidi" w:cstheme="majorBidi"/>
          <w:sz w:val="18"/>
          <w:szCs w:val="18"/>
        </w:rPr>
      </w:pPr>
      <w:r w:rsidRPr="005C239D">
        <w:rPr>
          <w:rFonts w:asciiTheme="majorBidi" w:hAnsiTheme="majorBidi" w:cstheme="majorBidi"/>
          <w:sz w:val="18"/>
          <w:szCs w:val="18"/>
        </w:rPr>
        <w:t>[</w:t>
      </w:r>
      <w:r w:rsidR="0023335C" w:rsidRPr="005C239D">
        <w:rPr>
          <w:rFonts w:asciiTheme="majorBidi" w:hAnsiTheme="majorBidi" w:cstheme="majorBidi"/>
          <w:sz w:val="18"/>
          <w:szCs w:val="18"/>
        </w:rPr>
        <w:t>16</w:t>
      </w:r>
      <w:r w:rsidRPr="005C239D">
        <w:rPr>
          <w:rFonts w:asciiTheme="majorBidi" w:hAnsiTheme="majorBidi" w:cstheme="majorBidi"/>
          <w:sz w:val="18"/>
          <w:szCs w:val="18"/>
        </w:rPr>
        <w:t xml:space="preserve">] Y. Wang, W.Z. Wei, X.Y. Liu, X.D. Zeng, </w:t>
      </w:r>
      <w:r w:rsidR="00FF2E49" w:rsidRPr="00FF2E49">
        <w:rPr>
          <w:rFonts w:asciiTheme="majorBidi" w:hAnsiTheme="majorBidi" w:cstheme="majorBidi"/>
          <w:sz w:val="18"/>
          <w:szCs w:val="18"/>
        </w:rPr>
        <w:t>Fabrication of a copper nanoparticle</w:t>
      </w:r>
      <w:r w:rsidR="00FF2E49">
        <w:rPr>
          <w:rFonts w:asciiTheme="majorBidi" w:hAnsiTheme="majorBidi" w:cstheme="majorBidi"/>
          <w:sz w:val="18"/>
          <w:szCs w:val="18"/>
        </w:rPr>
        <w:t>/</w:t>
      </w:r>
      <w:r w:rsidR="00FF2E49" w:rsidRPr="00FF2E49">
        <w:rPr>
          <w:rFonts w:asciiTheme="majorBidi" w:hAnsiTheme="majorBidi" w:cstheme="majorBidi"/>
          <w:sz w:val="18"/>
          <w:szCs w:val="18"/>
        </w:rPr>
        <w:t>chitosan</w:t>
      </w:r>
      <w:r w:rsidR="00FF2E49">
        <w:rPr>
          <w:rFonts w:asciiTheme="majorBidi" w:hAnsiTheme="majorBidi" w:cstheme="majorBidi"/>
          <w:sz w:val="18"/>
          <w:szCs w:val="18"/>
        </w:rPr>
        <w:t>/</w:t>
      </w:r>
      <w:r w:rsidR="00FF2E49" w:rsidRPr="00FF2E49">
        <w:rPr>
          <w:rFonts w:asciiTheme="majorBidi" w:hAnsiTheme="majorBidi" w:cstheme="majorBidi"/>
          <w:sz w:val="18"/>
          <w:szCs w:val="18"/>
        </w:rPr>
        <w:t>carbon</w:t>
      </w:r>
    </w:p>
    <w:p w:rsidR="00247BC4" w:rsidRPr="005C239D" w:rsidRDefault="00FF2E49" w:rsidP="00FF2E49">
      <w:pPr>
        <w:autoSpaceDE w:val="0"/>
        <w:autoSpaceDN w:val="0"/>
        <w:adjustRightInd w:val="0"/>
        <w:ind w:left="284" w:hanging="284"/>
        <w:rPr>
          <w:rFonts w:asciiTheme="majorBidi" w:hAnsiTheme="majorBidi" w:cstheme="majorBidi"/>
          <w:sz w:val="18"/>
          <w:szCs w:val="18"/>
        </w:rPr>
      </w:pPr>
      <w:r w:rsidRPr="00FF2E49">
        <w:rPr>
          <w:rFonts w:asciiTheme="majorBidi" w:hAnsiTheme="majorBidi" w:cstheme="majorBidi"/>
          <w:sz w:val="18"/>
          <w:szCs w:val="18"/>
        </w:rPr>
        <w:t>nanotube-modified glassy carbon electrode for electrochemical</w:t>
      </w:r>
      <w:r>
        <w:rPr>
          <w:rFonts w:asciiTheme="majorBidi" w:hAnsiTheme="majorBidi" w:cstheme="majorBidi"/>
          <w:sz w:val="18"/>
          <w:szCs w:val="18"/>
        </w:rPr>
        <w:t xml:space="preserve"> </w:t>
      </w:r>
      <w:r w:rsidRPr="00FF2E49">
        <w:rPr>
          <w:rFonts w:asciiTheme="majorBidi" w:hAnsiTheme="majorBidi" w:cstheme="majorBidi"/>
          <w:sz w:val="18"/>
          <w:szCs w:val="18"/>
        </w:rPr>
        <w:t>sensing of hydrogen peroxide and glucose</w:t>
      </w:r>
      <w:r>
        <w:rPr>
          <w:rFonts w:asciiTheme="majorBidi" w:hAnsiTheme="majorBidi" w:cstheme="majorBidi"/>
          <w:sz w:val="18"/>
          <w:szCs w:val="18"/>
        </w:rPr>
        <w:t xml:space="preserve">, </w:t>
      </w:r>
      <w:r w:rsidR="00247BC4" w:rsidRPr="005C239D">
        <w:rPr>
          <w:rFonts w:asciiTheme="majorBidi" w:hAnsiTheme="majorBidi" w:cstheme="majorBidi"/>
          <w:i/>
          <w:iCs/>
          <w:sz w:val="18"/>
          <w:szCs w:val="18"/>
        </w:rPr>
        <w:t>MichrochimActa</w:t>
      </w:r>
      <w:r w:rsidR="00247BC4" w:rsidRPr="005C239D">
        <w:rPr>
          <w:rFonts w:asciiTheme="majorBidi" w:hAnsiTheme="majorBidi" w:cstheme="majorBidi"/>
          <w:sz w:val="18"/>
          <w:szCs w:val="18"/>
        </w:rPr>
        <w:t xml:space="preserve">, </w:t>
      </w:r>
      <w:r w:rsidR="0023335C" w:rsidRPr="005C239D">
        <w:rPr>
          <w:rFonts w:asciiTheme="majorBidi" w:hAnsiTheme="majorBidi" w:cstheme="majorBidi"/>
          <w:sz w:val="18"/>
          <w:szCs w:val="18"/>
        </w:rPr>
        <w:t>2008,</w:t>
      </w:r>
      <w:r w:rsidR="00247BC4" w:rsidRPr="005C239D">
        <w:rPr>
          <w:rFonts w:asciiTheme="majorBidi" w:hAnsiTheme="majorBidi" w:cstheme="majorBidi"/>
          <w:i/>
          <w:iCs/>
          <w:sz w:val="18"/>
          <w:szCs w:val="18"/>
        </w:rPr>
        <w:t>160</w:t>
      </w:r>
      <w:r w:rsidR="0023335C" w:rsidRPr="005C239D">
        <w:rPr>
          <w:rFonts w:asciiTheme="majorBidi" w:hAnsiTheme="majorBidi" w:cstheme="majorBidi"/>
          <w:sz w:val="18"/>
          <w:szCs w:val="18"/>
        </w:rPr>
        <w:t>,</w:t>
      </w:r>
      <w:r w:rsidR="00247BC4" w:rsidRPr="005C239D">
        <w:rPr>
          <w:rFonts w:asciiTheme="majorBidi" w:hAnsiTheme="majorBidi" w:cstheme="majorBidi"/>
          <w:sz w:val="18"/>
          <w:szCs w:val="18"/>
        </w:rPr>
        <w:t xml:space="preserve"> 253.</w:t>
      </w:r>
    </w:p>
    <w:p w:rsidR="00593472" w:rsidRPr="00593472" w:rsidRDefault="00247BC4" w:rsidP="00593472">
      <w:pPr>
        <w:autoSpaceDE w:val="0"/>
        <w:autoSpaceDN w:val="0"/>
        <w:adjustRightInd w:val="0"/>
        <w:ind w:left="284" w:hanging="284"/>
        <w:rPr>
          <w:rFonts w:asciiTheme="majorBidi" w:hAnsiTheme="majorBidi" w:cstheme="majorBidi"/>
          <w:color w:val="131313"/>
          <w:sz w:val="18"/>
          <w:szCs w:val="18"/>
        </w:rPr>
      </w:pPr>
      <w:r w:rsidRPr="005C239D">
        <w:rPr>
          <w:rFonts w:asciiTheme="majorBidi" w:hAnsiTheme="majorBidi" w:cstheme="majorBidi"/>
          <w:color w:val="131313"/>
          <w:sz w:val="18"/>
          <w:szCs w:val="18"/>
        </w:rPr>
        <w:lastRenderedPageBreak/>
        <w:t>[</w:t>
      </w:r>
      <w:r w:rsidRPr="005C239D">
        <w:rPr>
          <w:rFonts w:asciiTheme="majorBidi" w:hAnsiTheme="majorBidi" w:cstheme="majorBidi"/>
          <w:sz w:val="18"/>
          <w:szCs w:val="18"/>
        </w:rPr>
        <w:t>17</w:t>
      </w:r>
      <w:r w:rsidRPr="005C239D">
        <w:rPr>
          <w:rFonts w:asciiTheme="majorBidi" w:hAnsiTheme="majorBidi" w:cstheme="majorBidi"/>
          <w:color w:val="131313"/>
          <w:sz w:val="18"/>
          <w:szCs w:val="18"/>
        </w:rPr>
        <w:t>]</w:t>
      </w:r>
      <w:r w:rsidR="00011092" w:rsidRPr="005C239D">
        <w:rPr>
          <w:rFonts w:asciiTheme="majorBidi" w:hAnsiTheme="majorBidi" w:cstheme="majorBidi"/>
          <w:color w:val="131313"/>
          <w:sz w:val="18"/>
          <w:szCs w:val="18"/>
        </w:rPr>
        <w:t xml:space="preserve"> </w:t>
      </w:r>
      <w:r w:rsidRPr="005C239D">
        <w:rPr>
          <w:rFonts w:asciiTheme="majorBidi" w:hAnsiTheme="majorBidi" w:cstheme="majorBidi"/>
          <w:color w:val="131313"/>
          <w:sz w:val="18"/>
          <w:szCs w:val="18"/>
        </w:rPr>
        <w:t>R.</w:t>
      </w:r>
      <w:r w:rsidR="0023335C" w:rsidRPr="005C239D">
        <w:rPr>
          <w:rFonts w:asciiTheme="majorBidi" w:hAnsiTheme="majorBidi" w:cstheme="majorBidi"/>
          <w:color w:val="131313"/>
          <w:sz w:val="18"/>
          <w:szCs w:val="18"/>
        </w:rPr>
        <w:t xml:space="preserve"> </w:t>
      </w:r>
      <w:r w:rsidRPr="005C239D">
        <w:rPr>
          <w:rFonts w:asciiTheme="majorBidi" w:hAnsiTheme="majorBidi" w:cstheme="majorBidi"/>
          <w:color w:val="131313"/>
          <w:sz w:val="18"/>
          <w:szCs w:val="18"/>
        </w:rPr>
        <w:t>H. Baughman, A. Zakhidov, W.</w:t>
      </w:r>
      <w:r w:rsidR="0023335C" w:rsidRPr="005C239D">
        <w:rPr>
          <w:rFonts w:asciiTheme="majorBidi" w:hAnsiTheme="majorBidi" w:cstheme="majorBidi"/>
          <w:color w:val="131313"/>
          <w:sz w:val="18"/>
          <w:szCs w:val="18"/>
        </w:rPr>
        <w:t xml:space="preserve"> </w:t>
      </w:r>
      <w:r w:rsidRPr="005C239D">
        <w:rPr>
          <w:rFonts w:asciiTheme="majorBidi" w:hAnsiTheme="majorBidi" w:cstheme="majorBidi"/>
          <w:color w:val="131313"/>
          <w:sz w:val="18"/>
          <w:szCs w:val="18"/>
        </w:rPr>
        <w:t xml:space="preserve">A. de Heer, </w:t>
      </w:r>
      <w:r w:rsidR="00593472" w:rsidRPr="00593472">
        <w:rPr>
          <w:rFonts w:asciiTheme="majorBidi" w:hAnsiTheme="majorBidi" w:cstheme="majorBidi"/>
          <w:color w:val="131313"/>
          <w:sz w:val="18"/>
          <w:szCs w:val="18"/>
        </w:rPr>
        <w:t>Carbon Nanotubes—the Route Toward</w:t>
      </w:r>
    </w:p>
    <w:p w:rsidR="00247BC4" w:rsidRPr="005C239D" w:rsidRDefault="00593472" w:rsidP="00593472">
      <w:pPr>
        <w:autoSpaceDE w:val="0"/>
        <w:autoSpaceDN w:val="0"/>
        <w:adjustRightInd w:val="0"/>
        <w:ind w:left="284" w:hanging="284"/>
        <w:jc w:val="both"/>
        <w:rPr>
          <w:rFonts w:asciiTheme="majorBidi" w:hAnsiTheme="majorBidi" w:cstheme="majorBidi"/>
          <w:color w:val="131313"/>
          <w:sz w:val="18"/>
          <w:szCs w:val="18"/>
        </w:rPr>
      </w:pPr>
      <w:r w:rsidRPr="00593472">
        <w:rPr>
          <w:rFonts w:asciiTheme="majorBidi" w:hAnsiTheme="majorBidi" w:cstheme="majorBidi"/>
          <w:color w:val="131313"/>
          <w:sz w:val="18"/>
          <w:szCs w:val="18"/>
        </w:rPr>
        <w:t>Applications</w:t>
      </w:r>
      <w:r>
        <w:rPr>
          <w:rFonts w:asciiTheme="majorBidi" w:hAnsiTheme="majorBidi" w:cstheme="majorBidi"/>
          <w:color w:val="131313"/>
          <w:sz w:val="18"/>
          <w:szCs w:val="18"/>
        </w:rPr>
        <w:t xml:space="preserve">, </w:t>
      </w:r>
      <w:r w:rsidR="00247BC4" w:rsidRPr="005C239D">
        <w:rPr>
          <w:rFonts w:asciiTheme="majorBidi" w:hAnsiTheme="majorBidi" w:cstheme="majorBidi"/>
          <w:i/>
          <w:iCs/>
          <w:color w:val="131313"/>
          <w:sz w:val="18"/>
          <w:szCs w:val="18"/>
        </w:rPr>
        <w:t>Science</w:t>
      </w:r>
      <w:r w:rsidR="00247BC4" w:rsidRPr="005C239D">
        <w:rPr>
          <w:rFonts w:asciiTheme="majorBidi" w:hAnsiTheme="majorBidi" w:cstheme="majorBidi"/>
          <w:color w:val="131313"/>
          <w:sz w:val="18"/>
          <w:szCs w:val="18"/>
        </w:rPr>
        <w:t>,</w:t>
      </w:r>
      <w:r w:rsidR="0023335C" w:rsidRPr="005C239D">
        <w:rPr>
          <w:rFonts w:asciiTheme="majorBidi" w:hAnsiTheme="majorBidi" w:cstheme="majorBidi"/>
          <w:color w:val="131313"/>
          <w:sz w:val="18"/>
          <w:szCs w:val="18"/>
        </w:rPr>
        <w:t xml:space="preserve"> 2002, </w:t>
      </w:r>
      <w:r w:rsidR="00247BC4" w:rsidRPr="005C239D">
        <w:rPr>
          <w:rFonts w:asciiTheme="majorBidi" w:hAnsiTheme="majorBidi" w:cstheme="majorBidi"/>
          <w:i/>
          <w:iCs/>
          <w:color w:val="131313"/>
          <w:sz w:val="18"/>
          <w:szCs w:val="18"/>
        </w:rPr>
        <w:t>297</w:t>
      </w:r>
      <w:r w:rsidR="0023335C" w:rsidRPr="005C239D">
        <w:rPr>
          <w:rFonts w:asciiTheme="majorBidi" w:hAnsiTheme="majorBidi" w:cstheme="majorBidi"/>
          <w:color w:val="131313"/>
          <w:sz w:val="18"/>
          <w:szCs w:val="18"/>
        </w:rPr>
        <w:t xml:space="preserve">, </w:t>
      </w:r>
      <w:r w:rsidR="00247BC4" w:rsidRPr="005C239D">
        <w:rPr>
          <w:rFonts w:asciiTheme="majorBidi" w:hAnsiTheme="majorBidi" w:cstheme="majorBidi"/>
          <w:color w:val="131313"/>
          <w:sz w:val="18"/>
          <w:szCs w:val="18"/>
        </w:rPr>
        <w:t>787.</w:t>
      </w:r>
    </w:p>
    <w:p w:rsidR="00247BC4" w:rsidRPr="005C239D" w:rsidRDefault="00247BC4" w:rsidP="005C239D">
      <w:pPr>
        <w:autoSpaceDE w:val="0"/>
        <w:autoSpaceDN w:val="0"/>
        <w:adjustRightInd w:val="0"/>
        <w:ind w:left="284" w:hanging="284"/>
        <w:jc w:val="both"/>
        <w:rPr>
          <w:rFonts w:asciiTheme="majorBidi" w:hAnsiTheme="majorBidi" w:cstheme="majorBidi"/>
          <w:color w:val="131313"/>
          <w:sz w:val="18"/>
          <w:szCs w:val="18"/>
        </w:rPr>
      </w:pPr>
      <w:r w:rsidRPr="005C239D">
        <w:rPr>
          <w:rFonts w:asciiTheme="majorBidi" w:hAnsiTheme="majorBidi" w:cstheme="majorBidi"/>
          <w:color w:val="131313"/>
          <w:sz w:val="18"/>
          <w:szCs w:val="18"/>
        </w:rPr>
        <w:t>[</w:t>
      </w:r>
      <w:r w:rsidRPr="005C239D">
        <w:rPr>
          <w:rFonts w:asciiTheme="majorBidi" w:hAnsiTheme="majorBidi" w:cstheme="majorBidi"/>
          <w:sz w:val="18"/>
          <w:szCs w:val="18"/>
        </w:rPr>
        <w:t>18</w:t>
      </w:r>
      <w:r w:rsidRPr="005C239D">
        <w:rPr>
          <w:rFonts w:asciiTheme="majorBidi" w:hAnsiTheme="majorBidi" w:cstheme="majorBidi"/>
          <w:color w:val="131313"/>
          <w:sz w:val="18"/>
          <w:szCs w:val="18"/>
        </w:rPr>
        <w:t>]</w:t>
      </w:r>
      <w:r w:rsidR="00011092" w:rsidRPr="005C239D">
        <w:rPr>
          <w:rFonts w:asciiTheme="majorBidi" w:hAnsiTheme="majorBidi" w:cstheme="majorBidi"/>
          <w:color w:val="131313"/>
          <w:sz w:val="18"/>
          <w:szCs w:val="18"/>
        </w:rPr>
        <w:t xml:space="preserve"> </w:t>
      </w:r>
      <w:r w:rsidRPr="005C239D">
        <w:rPr>
          <w:rFonts w:asciiTheme="majorBidi" w:hAnsiTheme="majorBidi" w:cstheme="majorBidi"/>
          <w:color w:val="131313"/>
          <w:sz w:val="18"/>
          <w:szCs w:val="18"/>
        </w:rPr>
        <w:t xml:space="preserve">Q. Zhao, Z. Gan, Q. Zhuang, </w:t>
      </w:r>
      <w:r w:rsidR="00593472" w:rsidRPr="00593472">
        <w:rPr>
          <w:rFonts w:asciiTheme="majorBidi" w:hAnsiTheme="majorBidi" w:cstheme="majorBidi"/>
          <w:color w:val="131313"/>
          <w:sz w:val="18"/>
          <w:szCs w:val="18"/>
        </w:rPr>
        <w:t>Electrochemical sensors based on carbon nanotubes</w:t>
      </w:r>
      <w:r w:rsidR="00593472">
        <w:rPr>
          <w:rFonts w:asciiTheme="majorBidi" w:hAnsiTheme="majorBidi" w:cstheme="majorBidi"/>
          <w:color w:val="131313"/>
          <w:sz w:val="18"/>
          <w:szCs w:val="18"/>
        </w:rPr>
        <w:t xml:space="preserve">, </w:t>
      </w:r>
      <w:r w:rsidRPr="005C239D">
        <w:rPr>
          <w:rFonts w:asciiTheme="majorBidi" w:hAnsiTheme="majorBidi" w:cstheme="majorBidi"/>
          <w:i/>
          <w:iCs/>
          <w:color w:val="131313"/>
          <w:sz w:val="18"/>
          <w:szCs w:val="18"/>
        </w:rPr>
        <w:t>Electroanalysis</w:t>
      </w:r>
      <w:r w:rsidRPr="005C239D">
        <w:rPr>
          <w:rFonts w:asciiTheme="majorBidi" w:hAnsiTheme="majorBidi" w:cstheme="majorBidi"/>
          <w:color w:val="131313"/>
          <w:sz w:val="18"/>
          <w:szCs w:val="18"/>
        </w:rPr>
        <w:t>,</w:t>
      </w:r>
      <w:r w:rsidR="00011092" w:rsidRPr="005C239D">
        <w:rPr>
          <w:rFonts w:asciiTheme="majorBidi" w:hAnsiTheme="majorBidi" w:cstheme="majorBidi"/>
          <w:color w:val="131313"/>
          <w:sz w:val="18"/>
          <w:szCs w:val="18"/>
        </w:rPr>
        <w:t xml:space="preserve"> 2002, </w:t>
      </w:r>
      <w:r w:rsidRPr="005C239D">
        <w:rPr>
          <w:rFonts w:asciiTheme="majorBidi" w:hAnsiTheme="majorBidi" w:cstheme="majorBidi"/>
          <w:i/>
          <w:iCs/>
          <w:color w:val="131313"/>
          <w:sz w:val="18"/>
          <w:szCs w:val="18"/>
        </w:rPr>
        <w:t>14</w:t>
      </w:r>
      <w:r w:rsidR="00011092" w:rsidRPr="005C239D">
        <w:rPr>
          <w:rFonts w:asciiTheme="majorBidi" w:hAnsiTheme="majorBidi" w:cstheme="majorBidi"/>
          <w:color w:val="131313"/>
          <w:sz w:val="18"/>
          <w:szCs w:val="18"/>
        </w:rPr>
        <w:t>,</w:t>
      </w:r>
      <w:r w:rsidRPr="005C239D">
        <w:rPr>
          <w:rFonts w:asciiTheme="majorBidi" w:hAnsiTheme="majorBidi" w:cstheme="majorBidi"/>
          <w:color w:val="131313"/>
          <w:sz w:val="18"/>
          <w:szCs w:val="18"/>
        </w:rPr>
        <w:t xml:space="preserve"> 1609.</w:t>
      </w:r>
    </w:p>
    <w:p w:rsidR="00593472" w:rsidRPr="00593472" w:rsidRDefault="00247BC4" w:rsidP="00593472">
      <w:pPr>
        <w:autoSpaceDE w:val="0"/>
        <w:autoSpaceDN w:val="0"/>
        <w:adjustRightInd w:val="0"/>
        <w:ind w:left="284" w:hanging="284"/>
        <w:rPr>
          <w:rFonts w:asciiTheme="majorBidi" w:hAnsiTheme="majorBidi" w:cstheme="majorBidi"/>
          <w:color w:val="131313"/>
          <w:sz w:val="18"/>
          <w:szCs w:val="18"/>
        </w:rPr>
      </w:pPr>
      <w:r w:rsidRPr="005C239D">
        <w:rPr>
          <w:rFonts w:asciiTheme="majorBidi" w:hAnsiTheme="majorBidi" w:cstheme="majorBidi"/>
          <w:color w:val="131313"/>
          <w:sz w:val="18"/>
          <w:szCs w:val="18"/>
        </w:rPr>
        <w:t>[</w:t>
      </w:r>
      <w:r w:rsidRPr="005C239D">
        <w:rPr>
          <w:rFonts w:asciiTheme="majorBidi" w:hAnsiTheme="majorBidi" w:cstheme="majorBidi"/>
          <w:sz w:val="18"/>
          <w:szCs w:val="18"/>
        </w:rPr>
        <w:t>19</w:t>
      </w:r>
      <w:r w:rsidRPr="005C239D">
        <w:rPr>
          <w:rFonts w:asciiTheme="majorBidi" w:hAnsiTheme="majorBidi" w:cstheme="majorBidi"/>
          <w:color w:val="131313"/>
          <w:sz w:val="18"/>
          <w:szCs w:val="18"/>
        </w:rPr>
        <w:t>]</w:t>
      </w:r>
      <w:r w:rsidR="00011092" w:rsidRPr="005C239D">
        <w:rPr>
          <w:rFonts w:asciiTheme="majorBidi" w:hAnsiTheme="majorBidi" w:cstheme="majorBidi"/>
          <w:color w:val="131313"/>
          <w:sz w:val="18"/>
          <w:szCs w:val="18"/>
        </w:rPr>
        <w:t xml:space="preserve"> </w:t>
      </w:r>
      <w:r w:rsidRPr="005C239D">
        <w:rPr>
          <w:rFonts w:asciiTheme="majorBidi" w:hAnsiTheme="majorBidi" w:cstheme="majorBidi"/>
          <w:color w:val="131313"/>
          <w:sz w:val="18"/>
          <w:szCs w:val="18"/>
        </w:rPr>
        <w:t>J. Wang, A.</w:t>
      </w:r>
      <w:r w:rsidR="00011092" w:rsidRPr="005C239D">
        <w:rPr>
          <w:rFonts w:asciiTheme="majorBidi" w:hAnsiTheme="majorBidi" w:cstheme="majorBidi"/>
          <w:color w:val="131313"/>
          <w:sz w:val="18"/>
          <w:szCs w:val="18"/>
        </w:rPr>
        <w:t xml:space="preserve"> N. Kawde, M. Musameh,</w:t>
      </w:r>
      <w:r w:rsidRPr="005C239D">
        <w:rPr>
          <w:rFonts w:asciiTheme="majorBidi" w:hAnsiTheme="majorBidi" w:cstheme="majorBidi"/>
          <w:color w:val="131313"/>
          <w:sz w:val="18"/>
          <w:szCs w:val="18"/>
        </w:rPr>
        <w:t xml:space="preserve"> </w:t>
      </w:r>
      <w:r w:rsidR="00593472" w:rsidRPr="00593472">
        <w:rPr>
          <w:rFonts w:asciiTheme="majorBidi" w:hAnsiTheme="majorBidi" w:cstheme="majorBidi"/>
          <w:color w:val="131313"/>
          <w:sz w:val="18"/>
          <w:szCs w:val="18"/>
        </w:rPr>
        <w:t>Carbon-nanotube-modified glassy carbon electrodes for</w:t>
      </w:r>
    </w:p>
    <w:p w:rsidR="00593472" w:rsidRPr="00593472" w:rsidRDefault="00593472" w:rsidP="00593472">
      <w:pPr>
        <w:autoSpaceDE w:val="0"/>
        <w:autoSpaceDN w:val="0"/>
        <w:adjustRightInd w:val="0"/>
        <w:ind w:left="284" w:hanging="284"/>
        <w:rPr>
          <w:rFonts w:asciiTheme="majorBidi" w:hAnsiTheme="majorBidi" w:cstheme="majorBidi"/>
          <w:color w:val="131313"/>
          <w:sz w:val="18"/>
          <w:szCs w:val="18"/>
        </w:rPr>
      </w:pPr>
      <w:r w:rsidRPr="00593472">
        <w:rPr>
          <w:rFonts w:asciiTheme="majorBidi" w:hAnsiTheme="majorBidi" w:cstheme="majorBidi"/>
          <w:color w:val="131313"/>
          <w:sz w:val="18"/>
          <w:szCs w:val="18"/>
        </w:rPr>
        <w:t>amplified label-free electrochemical detection of DNA</w:t>
      </w:r>
    </w:p>
    <w:p w:rsidR="00247BC4" w:rsidRPr="005C239D" w:rsidRDefault="00593472" w:rsidP="00593472">
      <w:pPr>
        <w:autoSpaceDE w:val="0"/>
        <w:autoSpaceDN w:val="0"/>
        <w:adjustRightInd w:val="0"/>
        <w:ind w:left="284" w:hanging="284"/>
        <w:jc w:val="both"/>
        <w:rPr>
          <w:rFonts w:asciiTheme="majorBidi" w:hAnsiTheme="majorBidi" w:cstheme="majorBidi"/>
          <w:color w:val="131313"/>
          <w:sz w:val="18"/>
          <w:szCs w:val="18"/>
        </w:rPr>
      </w:pPr>
      <w:r w:rsidRPr="00593472">
        <w:rPr>
          <w:rFonts w:asciiTheme="majorBidi" w:hAnsiTheme="majorBidi" w:cstheme="majorBidi"/>
          <w:color w:val="131313"/>
          <w:sz w:val="18"/>
          <w:szCs w:val="18"/>
        </w:rPr>
        <w:t>hybridization</w:t>
      </w:r>
      <w:r>
        <w:rPr>
          <w:rFonts w:asciiTheme="majorBidi" w:hAnsiTheme="majorBidi" w:cstheme="majorBidi"/>
          <w:color w:val="131313"/>
          <w:sz w:val="18"/>
          <w:szCs w:val="18"/>
        </w:rPr>
        <w:t xml:space="preserve">, </w:t>
      </w:r>
      <w:r w:rsidR="00247BC4" w:rsidRPr="005C239D">
        <w:rPr>
          <w:rFonts w:asciiTheme="majorBidi" w:hAnsiTheme="majorBidi" w:cstheme="majorBidi"/>
          <w:i/>
          <w:iCs/>
          <w:color w:val="131313"/>
          <w:sz w:val="18"/>
          <w:szCs w:val="18"/>
        </w:rPr>
        <w:t>Analyst</w:t>
      </w:r>
      <w:r w:rsidR="00247BC4" w:rsidRPr="005C239D">
        <w:rPr>
          <w:rFonts w:asciiTheme="majorBidi" w:hAnsiTheme="majorBidi" w:cstheme="majorBidi"/>
          <w:color w:val="131313"/>
          <w:sz w:val="18"/>
          <w:szCs w:val="18"/>
        </w:rPr>
        <w:t>,</w:t>
      </w:r>
      <w:r w:rsidR="00011092" w:rsidRPr="005C239D">
        <w:rPr>
          <w:rFonts w:asciiTheme="majorBidi" w:hAnsiTheme="majorBidi" w:cstheme="majorBidi"/>
          <w:color w:val="131313"/>
          <w:sz w:val="18"/>
          <w:szCs w:val="18"/>
        </w:rPr>
        <w:t xml:space="preserve"> 2003, </w:t>
      </w:r>
      <w:r w:rsidR="00247BC4" w:rsidRPr="005C239D">
        <w:rPr>
          <w:rFonts w:asciiTheme="majorBidi" w:hAnsiTheme="majorBidi" w:cstheme="majorBidi"/>
          <w:i/>
          <w:iCs/>
          <w:color w:val="131313"/>
          <w:sz w:val="18"/>
          <w:szCs w:val="18"/>
        </w:rPr>
        <w:t>128</w:t>
      </w:r>
      <w:r w:rsidR="00011092" w:rsidRPr="005C239D">
        <w:rPr>
          <w:rFonts w:asciiTheme="majorBidi" w:hAnsiTheme="majorBidi" w:cstheme="majorBidi"/>
          <w:color w:val="131313"/>
          <w:sz w:val="18"/>
          <w:szCs w:val="18"/>
        </w:rPr>
        <w:t xml:space="preserve">, </w:t>
      </w:r>
      <w:r w:rsidR="00247BC4" w:rsidRPr="005C239D">
        <w:rPr>
          <w:rFonts w:asciiTheme="majorBidi" w:hAnsiTheme="majorBidi" w:cstheme="majorBidi"/>
          <w:color w:val="131313"/>
          <w:sz w:val="18"/>
          <w:szCs w:val="18"/>
        </w:rPr>
        <w:t>912.</w:t>
      </w:r>
    </w:p>
    <w:p w:rsidR="00593472" w:rsidRPr="00593472" w:rsidRDefault="00247BC4" w:rsidP="00593472">
      <w:pPr>
        <w:autoSpaceDE w:val="0"/>
        <w:autoSpaceDN w:val="0"/>
        <w:adjustRightInd w:val="0"/>
        <w:ind w:left="284" w:hanging="284"/>
        <w:rPr>
          <w:rFonts w:asciiTheme="majorBidi" w:hAnsiTheme="majorBidi" w:cstheme="majorBidi"/>
          <w:sz w:val="18"/>
          <w:szCs w:val="18"/>
        </w:rPr>
      </w:pPr>
      <w:r w:rsidRPr="005C239D">
        <w:rPr>
          <w:rFonts w:asciiTheme="majorBidi" w:hAnsiTheme="majorBidi" w:cstheme="majorBidi"/>
          <w:sz w:val="18"/>
          <w:szCs w:val="18"/>
        </w:rPr>
        <w:t>[20] Y. T</w:t>
      </w:r>
      <w:r w:rsidR="00011092" w:rsidRPr="005C239D">
        <w:rPr>
          <w:rFonts w:asciiTheme="majorBidi" w:hAnsiTheme="majorBidi" w:cstheme="majorBidi"/>
          <w:sz w:val="18"/>
          <w:szCs w:val="18"/>
        </w:rPr>
        <w:t>u, Y. Lin, W. Yantasee, Z. Ren</w:t>
      </w:r>
      <w:r w:rsidRPr="005C239D">
        <w:rPr>
          <w:rFonts w:asciiTheme="majorBidi" w:hAnsiTheme="majorBidi" w:cstheme="majorBidi"/>
          <w:sz w:val="18"/>
          <w:szCs w:val="18"/>
        </w:rPr>
        <w:t>,</w:t>
      </w:r>
      <w:r w:rsidR="00011092" w:rsidRPr="005C239D">
        <w:rPr>
          <w:rFonts w:asciiTheme="majorBidi" w:hAnsiTheme="majorBidi" w:cstheme="majorBidi"/>
          <w:sz w:val="18"/>
          <w:szCs w:val="18"/>
        </w:rPr>
        <w:t xml:space="preserve"> </w:t>
      </w:r>
      <w:r w:rsidR="00593472" w:rsidRPr="00593472">
        <w:rPr>
          <w:rFonts w:asciiTheme="majorBidi" w:hAnsiTheme="majorBidi" w:cstheme="majorBidi"/>
          <w:sz w:val="18"/>
          <w:szCs w:val="18"/>
        </w:rPr>
        <w:t>Carbon Nanotubes Based Nanoelectrode Arrays: Fabrication,</w:t>
      </w:r>
    </w:p>
    <w:p w:rsidR="00011092" w:rsidRPr="005C239D" w:rsidRDefault="00593472" w:rsidP="00593472">
      <w:pPr>
        <w:autoSpaceDE w:val="0"/>
        <w:autoSpaceDN w:val="0"/>
        <w:adjustRightInd w:val="0"/>
        <w:ind w:left="284" w:hanging="284"/>
        <w:jc w:val="both"/>
        <w:rPr>
          <w:rFonts w:asciiTheme="majorBidi" w:hAnsiTheme="majorBidi" w:cstheme="majorBidi"/>
          <w:sz w:val="18"/>
          <w:szCs w:val="18"/>
        </w:rPr>
      </w:pPr>
      <w:r w:rsidRPr="00593472">
        <w:rPr>
          <w:rFonts w:asciiTheme="majorBidi" w:hAnsiTheme="majorBidi" w:cstheme="majorBidi"/>
          <w:sz w:val="18"/>
          <w:szCs w:val="18"/>
        </w:rPr>
        <w:t>Evaluation, and Application in Voltammetric Analysis</w:t>
      </w:r>
      <w:r>
        <w:rPr>
          <w:rFonts w:asciiTheme="majorBidi" w:hAnsiTheme="majorBidi" w:cstheme="majorBidi"/>
          <w:sz w:val="18"/>
          <w:szCs w:val="18"/>
        </w:rPr>
        <w:t xml:space="preserve">, </w:t>
      </w:r>
      <w:r w:rsidR="00247BC4" w:rsidRPr="005C239D">
        <w:rPr>
          <w:rFonts w:asciiTheme="majorBidi" w:hAnsiTheme="majorBidi" w:cstheme="majorBidi"/>
          <w:i/>
          <w:iCs/>
          <w:sz w:val="18"/>
          <w:szCs w:val="18"/>
        </w:rPr>
        <w:t>Electroanalysis</w:t>
      </w:r>
      <w:r w:rsidR="00247BC4" w:rsidRPr="005C239D">
        <w:rPr>
          <w:rFonts w:asciiTheme="majorBidi" w:hAnsiTheme="majorBidi" w:cstheme="majorBidi"/>
          <w:sz w:val="18"/>
          <w:szCs w:val="18"/>
        </w:rPr>
        <w:t xml:space="preserve">, </w:t>
      </w:r>
      <w:r w:rsidR="00011092" w:rsidRPr="005C239D">
        <w:rPr>
          <w:rFonts w:asciiTheme="majorBidi" w:hAnsiTheme="majorBidi" w:cstheme="majorBidi"/>
          <w:sz w:val="18"/>
          <w:szCs w:val="18"/>
        </w:rPr>
        <w:t xml:space="preserve">2005, </w:t>
      </w:r>
      <w:r w:rsidR="00247BC4" w:rsidRPr="005C239D">
        <w:rPr>
          <w:rFonts w:asciiTheme="majorBidi" w:hAnsiTheme="majorBidi" w:cstheme="majorBidi"/>
          <w:i/>
          <w:iCs/>
          <w:sz w:val="18"/>
          <w:szCs w:val="18"/>
        </w:rPr>
        <w:t>17</w:t>
      </w:r>
      <w:r w:rsidR="00011092" w:rsidRPr="005C239D">
        <w:rPr>
          <w:rFonts w:asciiTheme="majorBidi" w:hAnsiTheme="majorBidi" w:cstheme="majorBidi"/>
          <w:sz w:val="18"/>
          <w:szCs w:val="18"/>
        </w:rPr>
        <w:t>, 79.</w:t>
      </w:r>
    </w:p>
    <w:p w:rsidR="00247BC4" w:rsidRPr="005C239D" w:rsidRDefault="00247BC4" w:rsidP="00593472">
      <w:pPr>
        <w:autoSpaceDE w:val="0"/>
        <w:autoSpaceDN w:val="0"/>
        <w:adjustRightInd w:val="0"/>
        <w:ind w:left="284" w:hanging="284"/>
        <w:rPr>
          <w:rFonts w:asciiTheme="majorBidi" w:hAnsiTheme="majorBidi" w:cstheme="majorBidi"/>
          <w:sz w:val="18"/>
          <w:szCs w:val="18"/>
        </w:rPr>
      </w:pPr>
      <w:r w:rsidRPr="005C239D">
        <w:rPr>
          <w:rFonts w:asciiTheme="majorBidi" w:hAnsiTheme="majorBidi" w:cstheme="majorBidi"/>
          <w:sz w:val="18"/>
          <w:szCs w:val="18"/>
        </w:rPr>
        <w:t>[21] Y. Umasankar, A.P. Periasamy, S.</w:t>
      </w:r>
      <w:r w:rsidR="00011092" w:rsidRPr="005C239D">
        <w:rPr>
          <w:rFonts w:asciiTheme="majorBidi" w:hAnsiTheme="majorBidi" w:cstheme="majorBidi"/>
          <w:sz w:val="18"/>
          <w:szCs w:val="18"/>
        </w:rPr>
        <w:t xml:space="preserve"> </w:t>
      </w:r>
      <w:r w:rsidRPr="005C239D">
        <w:rPr>
          <w:rFonts w:asciiTheme="majorBidi" w:hAnsiTheme="majorBidi" w:cstheme="majorBidi"/>
          <w:sz w:val="18"/>
          <w:szCs w:val="18"/>
        </w:rPr>
        <w:t xml:space="preserve">M. Chen, </w:t>
      </w:r>
      <w:r w:rsidR="00593472" w:rsidRPr="00593472">
        <w:rPr>
          <w:rFonts w:asciiTheme="majorBidi" w:hAnsiTheme="majorBidi" w:cstheme="majorBidi"/>
          <w:sz w:val="18"/>
          <w:szCs w:val="18"/>
        </w:rPr>
        <w:t>Electrocatalysis and simultaneous determination of catechol and quinol</w:t>
      </w:r>
      <w:r w:rsidR="00593472">
        <w:rPr>
          <w:rFonts w:asciiTheme="majorBidi" w:hAnsiTheme="majorBidi" w:cstheme="majorBidi"/>
          <w:sz w:val="18"/>
          <w:szCs w:val="18"/>
        </w:rPr>
        <w:t xml:space="preserve"> </w:t>
      </w:r>
      <w:r w:rsidR="00593472" w:rsidRPr="00593472">
        <w:rPr>
          <w:rFonts w:asciiTheme="majorBidi" w:hAnsiTheme="majorBidi" w:cstheme="majorBidi"/>
          <w:sz w:val="18"/>
          <w:szCs w:val="18"/>
        </w:rPr>
        <w:t>by poly(malachite green) coated multiwalled carbon nanotube film</w:t>
      </w:r>
      <w:r w:rsidR="00593472">
        <w:rPr>
          <w:rFonts w:asciiTheme="majorBidi" w:hAnsiTheme="majorBidi" w:cstheme="majorBidi"/>
          <w:sz w:val="18"/>
          <w:szCs w:val="18"/>
        </w:rPr>
        <w:t xml:space="preserve">, </w:t>
      </w:r>
      <w:r w:rsidRPr="005C239D">
        <w:rPr>
          <w:rFonts w:asciiTheme="majorBidi" w:hAnsiTheme="majorBidi" w:cstheme="majorBidi"/>
          <w:i/>
          <w:iCs/>
          <w:sz w:val="18"/>
          <w:szCs w:val="18"/>
        </w:rPr>
        <w:t>AnaL.Biochem</w:t>
      </w:r>
      <w:r w:rsidRPr="005C239D">
        <w:rPr>
          <w:rFonts w:asciiTheme="majorBidi" w:hAnsiTheme="majorBidi" w:cstheme="majorBidi"/>
          <w:sz w:val="18"/>
          <w:szCs w:val="18"/>
        </w:rPr>
        <w:t>,</w:t>
      </w:r>
      <w:r w:rsidR="00011092" w:rsidRPr="005C239D">
        <w:rPr>
          <w:rFonts w:asciiTheme="majorBidi" w:hAnsiTheme="majorBidi" w:cstheme="majorBidi"/>
          <w:sz w:val="18"/>
          <w:szCs w:val="18"/>
        </w:rPr>
        <w:t xml:space="preserve"> 2011, </w:t>
      </w:r>
      <w:r w:rsidR="00011092" w:rsidRPr="005C239D">
        <w:rPr>
          <w:rFonts w:asciiTheme="majorBidi" w:hAnsiTheme="majorBidi" w:cstheme="majorBidi"/>
          <w:i/>
          <w:iCs/>
          <w:sz w:val="18"/>
          <w:szCs w:val="18"/>
        </w:rPr>
        <w:t>411</w:t>
      </w:r>
      <w:r w:rsidR="00011092" w:rsidRPr="005C239D">
        <w:rPr>
          <w:rFonts w:asciiTheme="majorBidi" w:hAnsiTheme="majorBidi" w:cstheme="majorBidi"/>
          <w:sz w:val="18"/>
          <w:szCs w:val="18"/>
        </w:rPr>
        <w:t>, 71.</w:t>
      </w:r>
      <w:r w:rsidRPr="005C239D">
        <w:rPr>
          <w:rFonts w:asciiTheme="majorBidi" w:hAnsiTheme="majorBidi" w:cstheme="majorBidi"/>
          <w:sz w:val="18"/>
          <w:szCs w:val="18"/>
        </w:rPr>
        <w:t xml:space="preserve"> </w:t>
      </w:r>
    </w:p>
    <w:p w:rsidR="00247BC4" w:rsidRPr="005C239D" w:rsidRDefault="00247BC4" w:rsidP="005C239D">
      <w:pPr>
        <w:autoSpaceDE w:val="0"/>
        <w:autoSpaceDN w:val="0"/>
        <w:adjustRightInd w:val="0"/>
        <w:ind w:left="284" w:hanging="284"/>
        <w:jc w:val="both"/>
        <w:rPr>
          <w:rFonts w:asciiTheme="majorBidi" w:hAnsiTheme="majorBidi" w:cstheme="majorBidi"/>
          <w:sz w:val="18"/>
          <w:szCs w:val="18"/>
        </w:rPr>
      </w:pPr>
      <w:r w:rsidRPr="005C239D">
        <w:rPr>
          <w:rFonts w:asciiTheme="majorBidi" w:hAnsiTheme="majorBidi" w:cstheme="majorBidi"/>
          <w:sz w:val="18"/>
          <w:szCs w:val="18"/>
        </w:rPr>
        <w:t>[22] G.</w:t>
      </w:r>
      <w:r w:rsidR="00011092" w:rsidRPr="005C239D">
        <w:rPr>
          <w:rFonts w:asciiTheme="majorBidi" w:hAnsiTheme="majorBidi" w:cstheme="majorBidi"/>
          <w:sz w:val="18"/>
          <w:szCs w:val="18"/>
        </w:rPr>
        <w:t xml:space="preserve"> </w:t>
      </w:r>
      <w:r w:rsidRPr="005C239D">
        <w:rPr>
          <w:rFonts w:asciiTheme="majorBidi" w:hAnsiTheme="majorBidi" w:cstheme="majorBidi"/>
          <w:sz w:val="18"/>
          <w:szCs w:val="18"/>
        </w:rPr>
        <w:t>A. Crespo, S. Macho, F.</w:t>
      </w:r>
      <w:r w:rsidR="00011092" w:rsidRPr="005C239D">
        <w:rPr>
          <w:rFonts w:asciiTheme="majorBidi" w:hAnsiTheme="majorBidi" w:cstheme="majorBidi"/>
          <w:sz w:val="18"/>
          <w:szCs w:val="18"/>
        </w:rPr>
        <w:t xml:space="preserve"> </w:t>
      </w:r>
      <w:r w:rsidRPr="005C239D">
        <w:rPr>
          <w:rFonts w:asciiTheme="majorBidi" w:hAnsiTheme="majorBidi" w:cstheme="majorBidi"/>
          <w:sz w:val="18"/>
          <w:szCs w:val="18"/>
        </w:rPr>
        <w:t xml:space="preserve">X. Rius, </w:t>
      </w:r>
      <w:r w:rsidR="00593472" w:rsidRPr="00593472">
        <w:rPr>
          <w:rFonts w:asciiTheme="majorBidi" w:hAnsiTheme="majorBidi" w:cstheme="majorBidi"/>
          <w:sz w:val="18"/>
          <w:szCs w:val="18"/>
        </w:rPr>
        <w:t>Ion-selective electrodes using carbon nanotubes as ion-to-electron transducers</w:t>
      </w:r>
      <w:r w:rsidR="00593472">
        <w:rPr>
          <w:rFonts w:asciiTheme="majorBidi" w:hAnsiTheme="majorBidi" w:cstheme="majorBidi"/>
          <w:sz w:val="18"/>
          <w:szCs w:val="18"/>
        </w:rPr>
        <w:t xml:space="preserve">, </w:t>
      </w:r>
      <w:r w:rsidRPr="005C239D">
        <w:rPr>
          <w:rFonts w:asciiTheme="majorBidi" w:hAnsiTheme="majorBidi" w:cstheme="majorBidi"/>
          <w:i/>
          <w:iCs/>
          <w:sz w:val="18"/>
          <w:szCs w:val="18"/>
        </w:rPr>
        <w:t>Anal. Chem</w:t>
      </w:r>
      <w:r w:rsidRPr="005C239D">
        <w:rPr>
          <w:rFonts w:asciiTheme="majorBidi" w:hAnsiTheme="majorBidi" w:cstheme="majorBidi"/>
          <w:sz w:val="18"/>
          <w:szCs w:val="18"/>
        </w:rPr>
        <w:t xml:space="preserve">, </w:t>
      </w:r>
      <w:r w:rsidR="00011092" w:rsidRPr="005C239D">
        <w:rPr>
          <w:rFonts w:asciiTheme="majorBidi" w:hAnsiTheme="majorBidi" w:cstheme="majorBidi"/>
          <w:sz w:val="18"/>
          <w:szCs w:val="18"/>
        </w:rPr>
        <w:t xml:space="preserve">2008, </w:t>
      </w:r>
      <w:r w:rsidRPr="005C239D">
        <w:rPr>
          <w:rFonts w:asciiTheme="majorBidi" w:hAnsiTheme="majorBidi" w:cstheme="majorBidi"/>
          <w:i/>
          <w:iCs/>
          <w:sz w:val="18"/>
          <w:szCs w:val="18"/>
        </w:rPr>
        <w:t>80</w:t>
      </w:r>
      <w:r w:rsidR="00011092" w:rsidRPr="005C239D">
        <w:rPr>
          <w:rFonts w:asciiTheme="majorBidi" w:hAnsiTheme="majorBidi" w:cstheme="majorBidi"/>
          <w:sz w:val="18"/>
          <w:szCs w:val="18"/>
        </w:rPr>
        <w:t>, 1316.</w:t>
      </w:r>
      <w:r w:rsidRPr="005C239D">
        <w:rPr>
          <w:rFonts w:asciiTheme="majorBidi" w:hAnsiTheme="majorBidi" w:cstheme="majorBidi"/>
          <w:sz w:val="18"/>
          <w:szCs w:val="18"/>
        </w:rPr>
        <w:t xml:space="preserve"> </w:t>
      </w:r>
    </w:p>
    <w:p w:rsidR="00247BC4" w:rsidRPr="005C239D" w:rsidRDefault="00247BC4" w:rsidP="005C239D">
      <w:pPr>
        <w:autoSpaceDE w:val="0"/>
        <w:autoSpaceDN w:val="0"/>
        <w:adjustRightInd w:val="0"/>
        <w:ind w:left="284" w:hanging="284"/>
        <w:jc w:val="both"/>
        <w:rPr>
          <w:rFonts w:asciiTheme="majorBidi" w:hAnsiTheme="majorBidi" w:cstheme="majorBidi"/>
          <w:sz w:val="18"/>
          <w:szCs w:val="18"/>
        </w:rPr>
      </w:pPr>
      <w:r w:rsidRPr="005C239D">
        <w:rPr>
          <w:rFonts w:asciiTheme="majorBidi" w:hAnsiTheme="majorBidi" w:cstheme="majorBidi"/>
          <w:sz w:val="18"/>
          <w:szCs w:val="18"/>
        </w:rPr>
        <w:t>[23] J.</w:t>
      </w:r>
      <w:r w:rsidR="00011092" w:rsidRPr="005C239D">
        <w:rPr>
          <w:rFonts w:asciiTheme="majorBidi" w:hAnsiTheme="majorBidi" w:cstheme="majorBidi"/>
          <w:sz w:val="18"/>
          <w:szCs w:val="18"/>
        </w:rPr>
        <w:t xml:space="preserve"> </w:t>
      </w:r>
      <w:r w:rsidRPr="005C239D">
        <w:rPr>
          <w:rFonts w:asciiTheme="majorBidi" w:hAnsiTheme="majorBidi" w:cstheme="majorBidi"/>
          <w:sz w:val="18"/>
          <w:szCs w:val="18"/>
        </w:rPr>
        <w:t>X.</w:t>
      </w:r>
      <w:r w:rsidR="00011092" w:rsidRPr="005C239D">
        <w:rPr>
          <w:rFonts w:asciiTheme="majorBidi" w:hAnsiTheme="majorBidi" w:cstheme="majorBidi"/>
          <w:sz w:val="18"/>
          <w:szCs w:val="18"/>
        </w:rPr>
        <w:t xml:space="preserve"> </w:t>
      </w:r>
      <w:r w:rsidRPr="005C239D">
        <w:rPr>
          <w:rFonts w:asciiTheme="majorBidi" w:hAnsiTheme="majorBidi" w:cstheme="majorBidi"/>
          <w:sz w:val="18"/>
          <w:szCs w:val="18"/>
        </w:rPr>
        <w:t>Guo, Y.Q. Chai, R. Yuan, Z.</w:t>
      </w:r>
      <w:r w:rsidR="00011092" w:rsidRPr="005C239D">
        <w:rPr>
          <w:rFonts w:asciiTheme="majorBidi" w:hAnsiTheme="majorBidi" w:cstheme="majorBidi"/>
          <w:sz w:val="18"/>
          <w:szCs w:val="18"/>
        </w:rPr>
        <w:t xml:space="preserve"> </w:t>
      </w:r>
      <w:r w:rsidRPr="005C239D">
        <w:rPr>
          <w:rFonts w:asciiTheme="majorBidi" w:hAnsiTheme="majorBidi" w:cstheme="majorBidi"/>
          <w:sz w:val="18"/>
          <w:szCs w:val="18"/>
        </w:rPr>
        <w:t>J. Song, Z.</w:t>
      </w:r>
      <w:r w:rsidR="00011092" w:rsidRPr="005C239D">
        <w:rPr>
          <w:rFonts w:asciiTheme="majorBidi" w:hAnsiTheme="majorBidi" w:cstheme="majorBidi"/>
          <w:sz w:val="18"/>
          <w:szCs w:val="18"/>
        </w:rPr>
        <w:t xml:space="preserve"> </w:t>
      </w:r>
      <w:r w:rsidRPr="005C239D">
        <w:rPr>
          <w:rFonts w:asciiTheme="majorBidi" w:hAnsiTheme="majorBidi" w:cstheme="majorBidi"/>
          <w:sz w:val="18"/>
          <w:szCs w:val="18"/>
        </w:rPr>
        <w:t>F. Zou</w:t>
      </w:r>
      <w:r w:rsidR="00011092" w:rsidRPr="005C239D">
        <w:rPr>
          <w:rFonts w:asciiTheme="majorBidi" w:hAnsiTheme="majorBidi" w:cstheme="majorBidi"/>
          <w:sz w:val="18"/>
          <w:szCs w:val="18"/>
        </w:rPr>
        <w:t>,</w:t>
      </w:r>
      <w:r w:rsidR="00593472" w:rsidRPr="00593472">
        <w:t xml:space="preserve"> </w:t>
      </w:r>
      <w:r w:rsidR="00593472" w:rsidRPr="00593472">
        <w:rPr>
          <w:rFonts w:asciiTheme="majorBidi" w:hAnsiTheme="majorBidi" w:cstheme="majorBidi"/>
          <w:sz w:val="18"/>
          <w:szCs w:val="18"/>
        </w:rPr>
        <w:t>Lead (II) carbon paste electrode based on derivatized multi-walled carbon nanotubes: Application to lead content determination in environmental sample</w:t>
      </w:r>
      <w:r w:rsidR="00593472">
        <w:rPr>
          <w:rFonts w:asciiTheme="majorBidi" w:hAnsiTheme="majorBidi" w:cstheme="majorBidi"/>
          <w:sz w:val="18"/>
          <w:szCs w:val="18"/>
        </w:rPr>
        <w:t>s,</w:t>
      </w:r>
      <w:r w:rsidRPr="005C239D">
        <w:rPr>
          <w:rFonts w:asciiTheme="majorBidi" w:hAnsiTheme="majorBidi" w:cstheme="majorBidi"/>
          <w:sz w:val="18"/>
          <w:szCs w:val="18"/>
        </w:rPr>
        <w:t xml:space="preserve"> </w:t>
      </w:r>
      <w:r w:rsidRPr="005C239D">
        <w:rPr>
          <w:rFonts w:asciiTheme="majorBidi" w:hAnsiTheme="majorBidi" w:cstheme="majorBidi"/>
          <w:i/>
          <w:iCs/>
          <w:sz w:val="18"/>
          <w:szCs w:val="18"/>
        </w:rPr>
        <w:t>Sensors and Actuators B</w:t>
      </w:r>
      <w:r w:rsidRPr="005C239D">
        <w:rPr>
          <w:rFonts w:asciiTheme="majorBidi" w:hAnsiTheme="majorBidi" w:cstheme="majorBidi"/>
          <w:sz w:val="18"/>
          <w:szCs w:val="18"/>
        </w:rPr>
        <w:t xml:space="preserve">, </w:t>
      </w:r>
      <w:r w:rsidR="00011092" w:rsidRPr="005C239D">
        <w:rPr>
          <w:rFonts w:asciiTheme="majorBidi" w:hAnsiTheme="majorBidi" w:cstheme="majorBidi"/>
          <w:sz w:val="18"/>
          <w:szCs w:val="18"/>
        </w:rPr>
        <w:t xml:space="preserve">2011, </w:t>
      </w:r>
      <w:r w:rsidRPr="005C239D">
        <w:rPr>
          <w:rFonts w:asciiTheme="majorBidi" w:hAnsiTheme="majorBidi" w:cstheme="majorBidi"/>
          <w:i/>
          <w:iCs/>
          <w:sz w:val="18"/>
          <w:szCs w:val="18"/>
        </w:rPr>
        <w:t>155</w:t>
      </w:r>
      <w:r w:rsidR="00011092" w:rsidRPr="005C239D">
        <w:rPr>
          <w:rFonts w:asciiTheme="majorBidi" w:hAnsiTheme="majorBidi" w:cstheme="majorBidi"/>
          <w:sz w:val="18"/>
          <w:szCs w:val="18"/>
        </w:rPr>
        <w:t>, 639.</w:t>
      </w:r>
      <w:r w:rsidRPr="005C239D">
        <w:rPr>
          <w:rFonts w:asciiTheme="majorBidi" w:hAnsiTheme="majorBidi" w:cstheme="majorBidi"/>
          <w:sz w:val="18"/>
          <w:szCs w:val="18"/>
        </w:rPr>
        <w:t xml:space="preserve"> </w:t>
      </w:r>
    </w:p>
    <w:p w:rsidR="00247BC4" w:rsidRPr="005C239D" w:rsidRDefault="00247BC4" w:rsidP="005C239D">
      <w:pPr>
        <w:autoSpaceDE w:val="0"/>
        <w:autoSpaceDN w:val="0"/>
        <w:adjustRightInd w:val="0"/>
        <w:ind w:left="284" w:hanging="284"/>
        <w:jc w:val="both"/>
        <w:rPr>
          <w:rFonts w:asciiTheme="majorBidi" w:hAnsiTheme="majorBidi" w:cstheme="majorBidi"/>
          <w:sz w:val="18"/>
          <w:szCs w:val="18"/>
        </w:rPr>
      </w:pPr>
      <w:r w:rsidRPr="005C239D">
        <w:rPr>
          <w:rFonts w:asciiTheme="majorBidi" w:hAnsiTheme="majorBidi" w:cstheme="majorBidi"/>
          <w:sz w:val="18"/>
          <w:szCs w:val="18"/>
        </w:rPr>
        <w:t>[24] T. Guinovart, M. Parrilla, A. Gast´on, X. Rius, J. Francisco,</w:t>
      </w:r>
      <w:r w:rsidR="00593472" w:rsidRPr="00593472">
        <w:t xml:space="preserve"> </w:t>
      </w:r>
      <w:r w:rsidR="00593472" w:rsidRPr="00593472">
        <w:rPr>
          <w:rFonts w:asciiTheme="majorBidi" w:hAnsiTheme="majorBidi" w:cstheme="majorBidi"/>
          <w:sz w:val="18"/>
          <w:szCs w:val="18"/>
        </w:rPr>
        <w:t>Potentiometric sensors using cotton yarns, carbon nanotubes and polymeric membranes</w:t>
      </w:r>
      <w:r w:rsidR="00593472">
        <w:rPr>
          <w:rFonts w:asciiTheme="majorBidi" w:hAnsiTheme="majorBidi" w:cstheme="majorBidi"/>
          <w:sz w:val="18"/>
          <w:szCs w:val="18"/>
        </w:rPr>
        <w:t xml:space="preserve">, </w:t>
      </w:r>
      <w:r w:rsidRPr="005C239D">
        <w:rPr>
          <w:rFonts w:asciiTheme="majorBidi" w:hAnsiTheme="majorBidi" w:cstheme="majorBidi"/>
          <w:sz w:val="18"/>
          <w:szCs w:val="18"/>
        </w:rPr>
        <w:t xml:space="preserve"> </w:t>
      </w:r>
      <w:r w:rsidRPr="005C239D">
        <w:rPr>
          <w:rFonts w:asciiTheme="majorBidi" w:hAnsiTheme="majorBidi" w:cstheme="majorBidi"/>
          <w:i/>
          <w:iCs/>
          <w:sz w:val="18"/>
          <w:szCs w:val="18"/>
        </w:rPr>
        <w:t>Analyst</w:t>
      </w:r>
      <w:r w:rsidRPr="005C239D">
        <w:rPr>
          <w:rFonts w:asciiTheme="majorBidi" w:hAnsiTheme="majorBidi" w:cstheme="majorBidi"/>
          <w:sz w:val="18"/>
          <w:szCs w:val="18"/>
        </w:rPr>
        <w:t xml:space="preserve">, </w:t>
      </w:r>
      <w:r w:rsidR="000C40FB" w:rsidRPr="005C239D">
        <w:rPr>
          <w:rFonts w:asciiTheme="majorBidi" w:hAnsiTheme="majorBidi" w:cstheme="majorBidi"/>
          <w:sz w:val="18"/>
          <w:szCs w:val="18"/>
        </w:rPr>
        <w:t xml:space="preserve">2013, </w:t>
      </w:r>
      <w:r w:rsidRPr="005C239D">
        <w:rPr>
          <w:rFonts w:asciiTheme="majorBidi" w:hAnsiTheme="majorBidi" w:cstheme="majorBidi"/>
          <w:i/>
          <w:iCs/>
          <w:sz w:val="18"/>
          <w:szCs w:val="18"/>
        </w:rPr>
        <w:t>138</w:t>
      </w:r>
      <w:r w:rsidR="000C40FB" w:rsidRPr="005C239D">
        <w:rPr>
          <w:rFonts w:asciiTheme="majorBidi" w:hAnsiTheme="majorBidi" w:cstheme="majorBidi"/>
          <w:sz w:val="18"/>
          <w:szCs w:val="18"/>
        </w:rPr>
        <w:t>, 5208.</w:t>
      </w:r>
    </w:p>
    <w:p w:rsidR="00247BC4" w:rsidRPr="005C239D" w:rsidRDefault="00247BC4" w:rsidP="000A3EC7">
      <w:pPr>
        <w:autoSpaceDE w:val="0"/>
        <w:autoSpaceDN w:val="0"/>
        <w:adjustRightInd w:val="0"/>
        <w:ind w:left="284" w:hanging="284"/>
        <w:jc w:val="both"/>
        <w:rPr>
          <w:rFonts w:asciiTheme="majorBidi" w:eastAsiaTheme="minorHAnsi" w:hAnsiTheme="majorBidi" w:cstheme="majorBidi"/>
          <w:sz w:val="18"/>
          <w:szCs w:val="18"/>
          <w:lang w:bidi="fa-IR"/>
        </w:rPr>
      </w:pPr>
      <w:r w:rsidRPr="005C239D">
        <w:rPr>
          <w:rFonts w:asciiTheme="majorBidi" w:hAnsiTheme="majorBidi" w:cstheme="majorBidi"/>
          <w:sz w:val="18"/>
          <w:szCs w:val="18"/>
        </w:rPr>
        <w:t xml:space="preserve">[25] A, Khazaei, E, Mehdipour, S, Yadegari, </w:t>
      </w:r>
      <w:r w:rsidR="00593472">
        <w:rPr>
          <w:rFonts w:asciiTheme="majorBidi" w:hAnsiTheme="majorBidi" w:cstheme="majorBidi"/>
          <w:sz w:val="18"/>
          <w:szCs w:val="18"/>
        </w:rPr>
        <w:t xml:space="preserve">Poly </w:t>
      </w:r>
      <w:r w:rsidR="00593472" w:rsidRPr="00593472">
        <w:rPr>
          <w:rFonts w:asciiTheme="majorBidi" w:hAnsiTheme="majorBidi" w:cstheme="majorBidi"/>
          <w:sz w:val="18"/>
          <w:szCs w:val="18"/>
        </w:rPr>
        <w:t>[N-(4-</w:t>
      </w:r>
      <w:r w:rsidR="000A3EC7">
        <w:rPr>
          <w:rFonts w:asciiTheme="majorBidi" w:hAnsiTheme="majorBidi" w:cstheme="majorBidi"/>
          <w:sz w:val="18"/>
          <w:szCs w:val="18"/>
        </w:rPr>
        <w:t>pyridinium dichromate)-p-styrene</w:t>
      </w:r>
      <w:r w:rsidR="00593472" w:rsidRPr="00593472">
        <w:rPr>
          <w:rFonts w:asciiTheme="majorBidi" w:hAnsiTheme="majorBidi" w:cstheme="majorBidi"/>
          <w:sz w:val="18"/>
          <w:szCs w:val="18"/>
        </w:rPr>
        <w:t xml:space="preserve"> </w:t>
      </w:r>
      <w:r w:rsidR="000A3EC7">
        <w:rPr>
          <w:rFonts w:asciiTheme="majorBidi" w:hAnsiTheme="majorBidi" w:cstheme="majorBidi"/>
          <w:sz w:val="18"/>
          <w:szCs w:val="18"/>
        </w:rPr>
        <w:t>sulphonamide]</w:t>
      </w:r>
      <w:r w:rsidR="00593472" w:rsidRPr="00593472">
        <w:rPr>
          <w:rFonts w:asciiTheme="majorBidi" w:hAnsiTheme="majorBidi" w:cstheme="majorBidi"/>
          <w:sz w:val="18"/>
          <w:szCs w:val="18"/>
        </w:rPr>
        <w:t xml:space="preserve"> </w:t>
      </w:r>
      <w:r w:rsidR="00593472">
        <w:rPr>
          <w:rFonts w:asciiTheme="majorBidi" w:hAnsiTheme="majorBidi" w:cstheme="majorBidi"/>
          <w:sz w:val="18"/>
          <w:szCs w:val="18"/>
        </w:rPr>
        <w:t>as an efficient rea</w:t>
      </w:r>
      <w:r w:rsidR="000A3EC7">
        <w:rPr>
          <w:rFonts w:asciiTheme="majorBidi" w:hAnsiTheme="majorBidi" w:cstheme="majorBidi"/>
          <w:sz w:val="18"/>
          <w:szCs w:val="18"/>
        </w:rPr>
        <w:t xml:space="preserve">gent for oxidation of alchohol, </w:t>
      </w:r>
      <w:r w:rsidRPr="005C239D">
        <w:rPr>
          <w:rFonts w:asciiTheme="majorBidi" w:hAnsiTheme="majorBidi" w:cstheme="majorBidi"/>
          <w:i/>
          <w:iCs/>
          <w:sz w:val="18"/>
          <w:szCs w:val="18"/>
        </w:rPr>
        <w:t>Phosphorus, Sulfur, and Silicon</w:t>
      </w:r>
      <w:r w:rsidRPr="005C239D">
        <w:rPr>
          <w:rFonts w:asciiTheme="majorBidi" w:hAnsiTheme="majorBidi" w:cstheme="majorBidi"/>
          <w:sz w:val="18"/>
          <w:szCs w:val="18"/>
        </w:rPr>
        <w:t xml:space="preserve">, </w:t>
      </w:r>
      <w:r w:rsidR="000C40FB" w:rsidRPr="005C239D">
        <w:rPr>
          <w:rFonts w:asciiTheme="majorBidi" w:hAnsiTheme="majorBidi" w:cstheme="majorBidi"/>
          <w:sz w:val="18"/>
          <w:szCs w:val="18"/>
        </w:rPr>
        <w:t>2004,</w:t>
      </w:r>
      <w:r w:rsidRPr="005C239D">
        <w:rPr>
          <w:rFonts w:asciiTheme="majorBidi" w:hAnsiTheme="majorBidi" w:cstheme="majorBidi"/>
          <w:i/>
          <w:iCs/>
          <w:sz w:val="18"/>
          <w:szCs w:val="18"/>
        </w:rPr>
        <w:t>179</w:t>
      </w:r>
      <w:r w:rsidR="000C40FB" w:rsidRPr="005C239D">
        <w:rPr>
          <w:rFonts w:asciiTheme="majorBidi" w:hAnsiTheme="majorBidi" w:cstheme="majorBidi"/>
          <w:sz w:val="18"/>
          <w:szCs w:val="18"/>
        </w:rPr>
        <w:t xml:space="preserve">, </w:t>
      </w:r>
      <w:r w:rsidRPr="005C239D">
        <w:rPr>
          <w:rFonts w:asciiTheme="majorBidi" w:hAnsiTheme="majorBidi" w:cstheme="majorBidi"/>
          <w:sz w:val="18"/>
          <w:szCs w:val="18"/>
        </w:rPr>
        <w:t>437</w:t>
      </w:r>
      <w:r w:rsidR="000C40FB" w:rsidRPr="005C239D">
        <w:rPr>
          <w:rFonts w:asciiTheme="majorBidi" w:hAnsiTheme="majorBidi" w:cstheme="majorBidi"/>
          <w:sz w:val="18"/>
          <w:szCs w:val="18"/>
        </w:rPr>
        <w:t>.</w:t>
      </w:r>
    </w:p>
    <w:p w:rsidR="00247BC4" w:rsidRPr="005C239D" w:rsidRDefault="00677B88" w:rsidP="005C239D">
      <w:pPr>
        <w:ind w:left="284" w:hanging="284"/>
        <w:outlineLvl w:val="0"/>
        <w:rPr>
          <w:rFonts w:asciiTheme="majorBidi" w:hAnsiTheme="majorBidi" w:cstheme="majorBidi"/>
          <w:kern w:val="36"/>
          <w:sz w:val="18"/>
          <w:szCs w:val="18"/>
        </w:rPr>
      </w:pPr>
      <w:r w:rsidRPr="005C239D">
        <w:rPr>
          <w:rFonts w:asciiTheme="majorBidi" w:hAnsiTheme="majorBidi" w:cstheme="majorBidi"/>
          <w:noProof/>
          <w:sz w:val="18"/>
          <w:szCs w:val="18"/>
        </w:rPr>
        <w:t>[</w:t>
      </w:r>
      <w:r w:rsidR="00247BC4" w:rsidRPr="005C239D">
        <w:rPr>
          <w:rFonts w:asciiTheme="majorBidi" w:hAnsiTheme="majorBidi" w:cstheme="majorBidi"/>
          <w:noProof/>
          <w:sz w:val="18"/>
          <w:szCs w:val="18"/>
        </w:rPr>
        <w:t>26] I. Svancara, K. Vytras, K. Kalcher, A. Walcarius, J. Wang</w:t>
      </w:r>
      <w:r w:rsidRPr="005C239D">
        <w:rPr>
          <w:rFonts w:asciiTheme="majorBidi" w:hAnsiTheme="majorBidi" w:cstheme="majorBidi"/>
          <w:noProof/>
          <w:sz w:val="18"/>
          <w:szCs w:val="18"/>
        </w:rPr>
        <w:t xml:space="preserve">, </w:t>
      </w:r>
      <w:r w:rsidR="00303283" w:rsidRPr="00303283">
        <w:rPr>
          <w:rFonts w:asciiTheme="majorBidi" w:hAnsiTheme="majorBidi" w:cstheme="majorBidi"/>
          <w:noProof/>
          <w:sz w:val="18"/>
          <w:szCs w:val="18"/>
        </w:rPr>
        <w:t>Carbon paste electrodes in facts, numbers, and notes: a review on the occasion of the 50</w:t>
      </w:r>
      <w:r w:rsidR="00303283" w:rsidRPr="00303283">
        <w:rPr>
          <w:rFonts w:ascii="Cambria Math" w:hAnsi="Cambria Math" w:cs="Cambria Math"/>
          <w:noProof/>
          <w:sz w:val="18"/>
          <w:szCs w:val="18"/>
        </w:rPr>
        <w:t>‐</w:t>
      </w:r>
      <w:r w:rsidR="00303283" w:rsidRPr="00303283">
        <w:rPr>
          <w:rFonts w:asciiTheme="majorBidi" w:hAnsiTheme="majorBidi" w:cstheme="majorBidi"/>
          <w:noProof/>
          <w:sz w:val="18"/>
          <w:szCs w:val="18"/>
        </w:rPr>
        <w:t>years jubilee of carbon paste in electrochemistry and electroanalysis</w:t>
      </w:r>
      <w:r w:rsidR="00303283">
        <w:rPr>
          <w:rFonts w:asciiTheme="majorBidi" w:hAnsiTheme="majorBidi" w:cstheme="majorBidi"/>
          <w:noProof/>
          <w:sz w:val="18"/>
          <w:szCs w:val="18"/>
        </w:rPr>
        <w:t xml:space="preserve">, </w:t>
      </w:r>
      <w:r w:rsidR="00247BC4" w:rsidRPr="005C239D">
        <w:rPr>
          <w:rFonts w:asciiTheme="majorBidi" w:hAnsiTheme="majorBidi" w:cstheme="majorBidi"/>
          <w:i/>
          <w:iCs/>
          <w:kern w:val="36"/>
          <w:sz w:val="18"/>
          <w:szCs w:val="18"/>
        </w:rPr>
        <w:t>Electroanalysis</w:t>
      </w:r>
      <w:r w:rsidR="00247BC4" w:rsidRPr="005C239D">
        <w:rPr>
          <w:rFonts w:asciiTheme="majorBidi" w:hAnsiTheme="majorBidi" w:cstheme="majorBidi"/>
          <w:kern w:val="36"/>
          <w:sz w:val="18"/>
          <w:szCs w:val="18"/>
        </w:rPr>
        <w:t xml:space="preserve">, 2009, </w:t>
      </w:r>
      <w:r w:rsidR="00247BC4" w:rsidRPr="005C239D">
        <w:rPr>
          <w:rFonts w:asciiTheme="majorBidi" w:hAnsiTheme="majorBidi" w:cstheme="majorBidi"/>
          <w:i/>
          <w:iCs/>
          <w:kern w:val="36"/>
          <w:sz w:val="18"/>
          <w:szCs w:val="18"/>
        </w:rPr>
        <w:t>21</w:t>
      </w:r>
      <w:r w:rsidR="00247BC4" w:rsidRPr="005C239D">
        <w:rPr>
          <w:rFonts w:asciiTheme="majorBidi" w:hAnsiTheme="majorBidi" w:cstheme="majorBidi"/>
          <w:kern w:val="36"/>
          <w:sz w:val="18"/>
          <w:szCs w:val="18"/>
        </w:rPr>
        <w:t>, 7</w:t>
      </w:r>
      <w:r w:rsidRPr="005C239D">
        <w:rPr>
          <w:rFonts w:asciiTheme="majorBidi" w:hAnsiTheme="majorBidi" w:cstheme="majorBidi"/>
          <w:kern w:val="36"/>
          <w:sz w:val="18"/>
          <w:szCs w:val="18"/>
        </w:rPr>
        <w:t>.</w:t>
      </w:r>
    </w:p>
    <w:p w:rsidR="00247BC4" w:rsidRPr="005C239D" w:rsidRDefault="00247BC4" w:rsidP="005C239D">
      <w:pPr>
        <w:pStyle w:val="Default"/>
        <w:ind w:left="284" w:hanging="284"/>
        <w:rPr>
          <w:rFonts w:asciiTheme="majorBidi" w:hAnsiTheme="majorBidi" w:cstheme="majorBidi"/>
          <w:color w:val="auto"/>
          <w:kern w:val="36"/>
          <w:sz w:val="18"/>
          <w:szCs w:val="18"/>
        </w:rPr>
      </w:pPr>
      <w:r w:rsidRPr="005C239D">
        <w:rPr>
          <w:rFonts w:asciiTheme="majorBidi" w:hAnsiTheme="majorBidi" w:cstheme="majorBidi"/>
          <w:color w:val="auto"/>
          <w:kern w:val="36"/>
          <w:sz w:val="18"/>
          <w:szCs w:val="18"/>
        </w:rPr>
        <w:t>[27] F. Refat, G. Gehad, H. A.Mohamed,</w:t>
      </w:r>
      <w:r w:rsidR="00303283" w:rsidRPr="00303283">
        <w:rPr>
          <w:rFonts w:asciiTheme="majorBidi" w:hAnsiTheme="majorBidi" w:cstheme="majorBidi"/>
          <w:color w:val="auto"/>
          <w:kern w:val="36"/>
          <w:sz w:val="18"/>
          <w:szCs w:val="18"/>
        </w:rPr>
        <w:t xml:space="preserve"> Chemically modified carbon paste electrode for determination of cesium ion by potentiometric method</w:t>
      </w:r>
      <w:r w:rsidR="00303283">
        <w:rPr>
          <w:rFonts w:asciiTheme="majorBidi" w:hAnsiTheme="majorBidi" w:cstheme="majorBidi"/>
          <w:color w:val="auto"/>
          <w:kern w:val="36"/>
          <w:sz w:val="18"/>
          <w:szCs w:val="18"/>
        </w:rPr>
        <w:t xml:space="preserve">, </w:t>
      </w:r>
      <w:r w:rsidRPr="005C239D">
        <w:rPr>
          <w:rFonts w:asciiTheme="majorBidi" w:hAnsiTheme="majorBidi" w:cstheme="majorBidi"/>
          <w:color w:val="auto"/>
          <w:kern w:val="36"/>
          <w:sz w:val="18"/>
          <w:szCs w:val="18"/>
        </w:rPr>
        <w:t xml:space="preserve"> </w:t>
      </w:r>
      <w:r w:rsidRPr="005C239D">
        <w:rPr>
          <w:rFonts w:asciiTheme="majorBidi" w:hAnsiTheme="majorBidi" w:cstheme="majorBidi"/>
          <w:i/>
          <w:iCs/>
          <w:color w:val="auto"/>
          <w:kern w:val="36"/>
          <w:sz w:val="18"/>
          <w:szCs w:val="18"/>
        </w:rPr>
        <w:t>American Journal of Analytical Chemistry,</w:t>
      </w:r>
      <w:r w:rsidRPr="005C239D">
        <w:rPr>
          <w:rFonts w:asciiTheme="majorBidi" w:hAnsiTheme="majorBidi" w:cstheme="majorBidi"/>
          <w:color w:val="auto"/>
          <w:kern w:val="36"/>
          <w:sz w:val="18"/>
          <w:szCs w:val="18"/>
        </w:rPr>
        <w:t xml:space="preserve"> 2012, </w:t>
      </w:r>
      <w:r w:rsidRPr="005C239D">
        <w:rPr>
          <w:rFonts w:asciiTheme="majorBidi" w:hAnsiTheme="majorBidi" w:cstheme="majorBidi"/>
          <w:i/>
          <w:iCs/>
          <w:color w:val="auto"/>
          <w:kern w:val="36"/>
          <w:sz w:val="18"/>
          <w:szCs w:val="18"/>
        </w:rPr>
        <w:t>3</w:t>
      </w:r>
      <w:r w:rsidRPr="005C239D">
        <w:rPr>
          <w:rFonts w:asciiTheme="majorBidi" w:hAnsiTheme="majorBidi" w:cstheme="majorBidi"/>
          <w:color w:val="auto"/>
          <w:kern w:val="36"/>
          <w:sz w:val="18"/>
          <w:szCs w:val="18"/>
        </w:rPr>
        <w:t>, 576</w:t>
      </w:r>
      <w:r w:rsidR="00677B88" w:rsidRPr="005C239D">
        <w:rPr>
          <w:rFonts w:asciiTheme="majorBidi" w:hAnsiTheme="majorBidi" w:cstheme="majorBidi"/>
          <w:color w:val="auto"/>
          <w:kern w:val="36"/>
          <w:sz w:val="18"/>
          <w:szCs w:val="18"/>
        </w:rPr>
        <w:t>.</w:t>
      </w:r>
      <w:r w:rsidRPr="005C239D">
        <w:rPr>
          <w:rFonts w:asciiTheme="majorBidi" w:hAnsiTheme="majorBidi" w:cstheme="majorBidi"/>
          <w:color w:val="auto"/>
          <w:kern w:val="36"/>
          <w:sz w:val="18"/>
          <w:szCs w:val="18"/>
        </w:rPr>
        <w:t xml:space="preserve"> </w:t>
      </w:r>
    </w:p>
    <w:p w:rsidR="00247BC4" w:rsidRPr="005C239D" w:rsidRDefault="00247BC4" w:rsidP="005C239D">
      <w:pPr>
        <w:autoSpaceDE w:val="0"/>
        <w:autoSpaceDN w:val="0"/>
        <w:adjustRightInd w:val="0"/>
        <w:ind w:left="284" w:hanging="284"/>
        <w:rPr>
          <w:rFonts w:asciiTheme="majorBidi" w:hAnsiTheme="majorBidi" w:cstheme="majorBidi"/>
          <w:noProof/>
          <w:sz w:val="18"/>
          <w:szCs w:val="18"/>
        </w:rPr>
      </w:pPr>
      <w:r w:rsidRPr="005C239D">
        <w:rPr>
          <w:rFonts w:asciiTheme="majorBidi" w:hAnsiTheme="majorBidi" w:cstheme="majorBidi"/>
          <w:noProof/>
          <w:sz w:val="18"/>
          <w:szCs w:val="18"/>
        </w:rPr>
        <w:t>[28] B.</w:t>
      </w:r>
      <w:r w:rsidR="00677B88" w:rsidRPr="005C239D">
        <w:rPr>
          <w:rFonts w:asciiTheme="majorBidi" w:hAnsiTheme="majorBidi" w:cstheme="majorBidi"/>
          <w:noProof/>
          <w:sz w:val="18"/>
          <w:szCs w:val="18"/>
        </w:rPr>
        <w:t xml:space="preserve"> </w:t>
      </w:r>
      <w:r w:rsidRPr="005C239D">
        <w:rPr>
          <w:rFonts w:asciiTheme="majorBidi" w:hAnsiTheme="majorBidi" w:cstheme="majorBidi"/>
          <w:noProof/>
          <w:sz w:val="18"/>
          <w:szCs w:val="18"/>
        </w:rPr>
        <w:t>K. Chethana, S. Basavanna, Y. Arthoba Naik,</w:t>
      </w:r>
      <w:r w:rsidR="00303283" w:rsidRPr="00303283">
        <w:t xml:space="preserve"> </w:t>
      </w:r>
      <w:r w:rsidR="00303283" w:rsidRPr="00303283">
        <w:rPr>
          <w:rFonts w:asciiTheme="majorBidi" w:hAnsiTheme="majorBidi" w:cstheme="majorBidi"/>
          <w:noProof/>
          <w:sz w:val="18"/>
          <w:szCs w:val="18"/>
        </w:rPr>
        <w:t>Determination of vanillin in real samples using lysine modified carbon paste electrode</w:t>
      </w:r>
      <w:r w:rsidR="00303283">
        <w:rPr>
          <w:rFonts w:asciiTheme="majorBidi" w:hAnsiTheme="majorBidi" w:cstheme="majorBidi"/>
          <w:noProof/>
          <w:sz w:val="18"/>
          <w:szCs w:val="18"/>
        </w:rPr>
        <w:t xml:space="preserve">, </w:t>
      </w:r>
      <w:r w:rsidRPr="005C239D">
        <w:rPr>
          <w:rFonts w:asciiTheme="majorBidi" w:hAnsiTheme="majorBidi" w:cstheme="majorBidi"/>
          <w:noProof/>
          <w:sz w:val="18"/>
          <w:szCs w:val="18"/>
        </w:rPr>
        <w:t xml:space="preserve"> </w:t>
      </w:r>
      <w:r w:rsidRPr="005C239D">
        <w:rPr>
          <w:rFonts w:asciiTheme="majorBidi" w:hAnsiTheme="majorBidi" w:cstheme="majorBidi"/>
          <w:i/>
          <w:iCs/>
          <w:noProof/>
          <w:sz w:val="18"/>
          <w:szCs w:val="18"/>
        </w:rPr>
        <w:t>J. Chem. Pharm. Res</w:t>
      </w:r>
      <w:r w:rsidRPr="005C239D">
        <w:rPr>
          <w:rFonts w:asciiTheme="majorBidi" w:hAnsiTheme="majorBidi" w:cstheme="majorBidi"/>
          <w:noProof/>
          <w:sz w:val="18"/>
          <w:szCs w:val="18"/>
        </w:rPr>
        <w:t xml:space="preserve">., 2012, </w:t>
      </w:r>
      <w:r w:rsidRPr="005C239D">
        <w:rPr>
          <w:rFonts w:asciiTheme="majorBidi" w:hAnsiTheme="majorBidi" w:cstheme="majorBidi"/>
          <w:i/>
          <w:iCs/>
          <w:noProof/>
          <w:sz w:val="18"/>
          <w:szCs w:val="18"/>
        </w:rPr>
        <w:t>4</w:t>
      </w:r>
      <w:r w:rsidRPr="005C239D">
        <w:rPr>
          <w:rFonts w:asciiTheme="majorBidi" w:hAnsiTheme="majorBidi" w:cstheme="majorBidi"/>
          <w:noProof/>
          <w:sz w:val="18"/>
          <w:szCs w:val="18"/>
        </w:rPr>
        <w:t>, 538.</w:t>
      </w:r>
    </w:p>
    <w:p w:rsidR="00247BC4" w:rsidRPr="005C239D" w:rsidRDefault="00247BC4" w:rsidP="005C239D">
      <w:pPr>
        <w:autoSpaceDE w:val="0"/>
        <w:autoSpaceDN w:val="0"/>
        <w:adjustRightInd w:val="0"/>
        <w:ind w:left="284" w:hanging="284"/>
        <w:rPr>
          <w:rFonts w:asciiTheme="majorBidi" w:hAnsiTheme="majorBidi" w:cstheme="majorBidi"/>
          <w:noProof/>
          <w:sz w:val="18"/>
          <w:szCs w:val="18"/>
        </w:rPr>
      </w:pPr>
      <w:r w:rsidRPr="005C239D">
        <w:rPr>
          <w:rFonts w:asciiTheme="majorBidi" w:hAnsiTheme="majorBidi" w:cstheme="majorBidi"/>
          <w:noProof/>
          <w:sz w:val="18"/>
          <w:szCs w:val="18"/>
        </w:rPr>
        <w:t>[29] A. Sanchez, S. Morante-Zarcero, D. Perez-Quintanilla, I. Sierra, I. del Hierro</w:t>
      </w:r>
      <w:r w:rsidR="00677B88" w:rsidRPr="005C239D">
        <w:rPr>
          <w:rFonts w:asciiTheme="majorBidi" w:hAnsiTheme="majorBidi" w:cstheme="majorBidi"/>
          <w:noProof/>
          <w:sz w:val="18"/>
          <w:szCs w:val="18"/>
        </w:rPr>
        <w:t>,</w:t>
      </w:r>
      <w:r w:rsidR="003622C3" w:rsidRPr="003622C3">
        <w:t xml:space="preserve"> </w:t>
      </w:r>
      <w:r w:rsidR="003622C3" w:rsidRPr="003622C3">
        <w:rPr>
          <w:rFonts w:asciiTheme="majorBidi" w:hAnsiTheme="majorBidi" w:cstheme="majorBidi"/>
          <w:noProof/>
          <w:sz w:val="18"/>
          <w:szCs w:val="18"/>
        </w:rPr>
        <w:t>Determination of Hg (II) in natural waters using a carbon paste electrode modified with hybrid mesostructured silica nanoparticles</w:t>
      </w:r>
      <w:r w:rsidR="003622C3">
        <w:rPr>
          <w:rFonts w:asciiTheme="majorBidi" w:hAnsiTheme="majorBidi" w:cstheme="majorBidi"/>
          <w:noProof/>
          <w:sz w:val="18"/>
          <w:szCs w:val="18"/>
        </w:rPr>
        <w:t xml:space="preserve">, </w:t>
      </w:r>
      <w:r w:rsidRPr="005C239D">
        <w:rPr>
          <w:rFonts w:asciiTheme="majorBidi" w:eastAsiaTheme="minorHAnsi" w:hAnsiTheme="majorBidi" w:cstheme="majorBidi"/>
          <w:sz w:val="18"/>
          <w:szCs w:val="18"/>
          <w:lang w:bidi="fa-IR"/>
        </w:rPr>
        <w:t xml:space="preserve"> </w:t>
      </w:r>
      <w:r w:rsidRPr="005C239D">
        <w:rPr>
          <w:rFonts w:asciiTheme="majorBidi" w:hAnsiTheme="majorBidi" w:cstheme="majorBidi"/>
          <w:i/>
          <w:iCs/>
          <w:noProof/>
          <w:sz w:val="18"/>
          <w:szCs w:val="18"/>
        </w:rPr>
        <w:t>Sens. Actuators, B,</w:t>
      </w:r>
      <w:r w:rsidR="00677B88" w:rsidRPr="005C239D">
        <w:rPr>
          <w:rFonts w:asciiTheme="majorBidi" w:hAnsiTheme="majorBidi" w:cstheme="majorBidi"/>
          <w:noProof/>
          <w:sz w:val="18"/>
          <w:szCs w:val="18"/>
        </w:rPr>
        <w:t xml:space="preserve"> 2012, </w:t>
      </w:r>
      <w:r w:rsidR="00677B88" w:rsidRPr="005C239D">
        <w:rPr>
          <w:rFonts w:asciiTheme="majorBidi" w:hAnsiTheme="majorBidi" w:cstheme="majorBidi"/>
          <w:i/>
          <w:iCs/>
          <w:noProof/>
          <w:sz w:val="18"/>
          <w:szCs w:val="18"/>
        </w:rPr>
        <w:t>163</w:t>
      </w:r>
      <w:r w:rsidR="00677B88" w:rsidRPr="005C239D">
        <w:rPr>
          <w:rFonts w:asciiTheme="majorBidi" w:hAnsiTheme="majorBidi" w:cstheme="majorBidi"/>
          <w:noProof/>
          <w:sz w:val="18"/>
          <w:szCs w:val="18"/>
        </w:rPr>
        <w:t xml:space="preserve">, </w:t>
      </w:r>
      <w:r w:rsidRPr="005C239D">
        <w:rPr>
          <w:rFonts w:asciiTheme="majorBidi" w:hAnsiTheme="majorBidi" w:cstheme="majorBidi"/>
          <w:noProof/>
          <w:sz w:val="18"/>
          <w:szCs w:val="18"/>
        </w:rPr>
        <w:t>38.</w:t>
      </w:r>
    </w:p>
    <w:p w:rsidR="00247BC4" w:rsidRPr="005C239D" w:rsidRDefault="00247BC4" w:rsidP="005C239D">
      <w:pPr>
        <w:ind w:left="284" w:hanging="284"/>
        <w:outlineLvl w:val="0"/>
        <w:rPr>
          <w:rFonts w:asciiTheme="majorBidi" w:hAnsiTheme="majorBidi" w:cstheme="majorBidi"/>
          <w:noProof/>
          <w:sz w:val="18"/>
          <w:szCs w:val="18"/>
        </w:rPr>
      </w:pPr>
      <w:r w:rsidRPr="005C239D">
        <w:rPr>
          <w:rFonts w:asciiTheme="majorBidi" w:hAnsiTheme="majorBidi" w:cstheme="majorBidi"/>
          <w:kern w:val="36"/>
          <w:sz w:val="18"/>
          <w:szCs w:val="18"/>
        </w:rPr>
        <w:t>[30]</w:t>
      </w:r>
      <w:r w:rsidRPr="005C239D">
        <w:rPr>
          <w:rFonts w:asciiTheme="majorBidi" w:hAnsiTheme="majorBidi" w:cstheme="majorBidi"/>
          <w:noProof/>
          <w:sz w:val="18"/>
          <w:szCs w:val="18"/>
        </w:rPr>
        <w:t xml:space="preserve"> J.</w:t>
      </w:r>
      <w:r w:rsidR="00E44A58" w:rsidRPr="005C239D">
        <w:rPr>
          <w:rFonts w:asciiTheme="majorBidi" w:hAnsiTheme="majorBidi" w:cstheme="majorBidi"/>
          <w:noProof/>
          <w:sz w:val="18"/>
          <w:szCs w:val="18"/>
        </w:rPr>
        <w:t xml:space="preserve"> </w:t>
      </w:r>
      <w:r w:rsidRPr="005C239D">
        <w:rPr>
          <w:rFonts w:asciiTheme="majorBidi" w:hAnsiTheme="majorBidi" w:cstheme="majorBidi"/>
          <w:noProof/>
          <w:sz w:val="18"/>
          <w:szCs w:val="18"/>
        </w:rPr>
        <w:t>P. Marcoa, K.</w:t>
      </w:r>
      <w:r w:rsidR="00E44A58" w:rsidRPr="005C239D">
        <w:rPr>
          <w:rFonts w:asciiTheme="majorBidi" w:hAnsiTheme="majorBidi" w:cstheme="majorBidi"/>
          <w:noProof/>
          <w:sz w:val="18"/>
          <w:szCs w:val="18"/>
        </w:rPr>
        <w:t xml:space="preserve"> </w:t>
      </w:r>
      <w:r w:rsidRPr="005C239D">
        <w:rPr>
          <w:rFonts w:asciiTheme="majorBidi" w:hAnsiTheme="majorBidi" w:cstheme="majorBidi"/>
          <w:noProof/>
          <w:sz w:val="18"/>
          <w:szCs w:val="18"/>
        </w:rPr>
        <w:t>B. Borgesa, C.</w:t>
      </w:r>
      <w:r w:rsidR="00E44A58" w:rsidRPr="005C239D">
        <w:rPr>
          <w:rFonts w:asciiTheme="majorBidi" w:hAnsiTheme="majorBidi" w:cstheme="majorBidi"/>
          <w:noProof/>
          <w:sz w:val="18"/>
          <w:szCs w:val="18"/>
        </w:rPr>
        <w:t xml:space="preserve"> </w:t>
      </w:r>
      <w:r w:rsidRPr="005C239D">
        <w:rPr>
          <w:rFonts w:asciiTheme="majorBidi" w:hAnsiTheme="majorBidi" w:cstheme="majorBidi"/>
          <w:noProof/>
          <w:sz w:val="18"/>
          <w:szCs w:val="18"/>
        </w:rPr>
        <w:t>R. Teixeira Tarleyb, E.</w:t>
      </w:r>
      <w:r w:rsidR="00E44A58" w:rsidRPr="005C239D">
        <w:rPr>
          <w:rFonts w:asciiTheme="majorBidi" w:hAnsiTheme="majorBidi" w:cstheme="majorBidi"/>
          <w:noProof/>
          <w:sz w:val="18"/>
          <w:szCs w:val="18"/>
        </w:rPr>
        <w:t xml:space="preserve"> </w:t>
      </w:r>
      <w:r w:rsidRPr="005C239D">
        <w:rPr>
          <w:rFonts w:asciiTheme="majorBidi" w:hAnsiTheme="majorBidi" w:cstheme="majorBidi"/>
          <w:noProof/>
          <w:sz w:val="18"/>
          <w:szCs w:val="18"/>
        </w:rPr>
        <w:t>S. Ribeiroc, A.</w:t>
      </w:r>
      <w:r w:rsidR="00E44A58" w:rsidRPr="005C239D">
        <w:rPr>
          <w:rFonts w:asciiTheme="majorBidi" w:hAnsiTheme="majorBidi" w:cstheme="majorBidi"/>
          <w:noProof/>
          <w:sz w:val="18"/>
          <w:szCs w:val="18"/>
        </w:rPr>
        <w:t xml:space="preserve"> </w:t>
      </w:r>
      <w:r w:rsidRPr="005C239D">
        <w:rPr>
          <w:rFonts w:asciiTheme="majorBidi" w:hAnsiTheme="majorBidi" w:cstheme="majorBidi"/>
          <w:noProof/>
          <w:sz w:val="18"/>
          <w:szCs w:val="18"/>
        </w:rPr>
        <w:t xml:space="preserve">C. Pereira, </w:t>
      </w:r>
      <w:r w:rsidR="003622C3" w:rsidRPr="003622C3">
        <w:rPr>
          <w:rFonts w:asciiTheme="majorBidi" w:hAnsiTheme="majorBidi" w:cstheme="majorBidi"/>
          <w:noProof/>
          <w:sz w:val="18"/>
          <w:szCs w:val="18"/>
        </w:rPr>
        <w:t xml:space="preserve">Development of a simple, rapid and validated square wave voltametric method for determination of promethazine in raw material and pharmaceutical formulation </w:t>
      </w:r>
      <w:r w:rsidR="003622C3">
        <w:rPr>
          <w:rFonts w:asciiTheme="majorBidi" w:hAnsiTheme="majorBidi" w:cstheme="majorBidi"/>
          <w:noProof/>
          <w:sz w:val="18"/>
          <w:szCs w:val="18"/>
        </w:rPr>
        <w:t xml:space="preserve">, </w:t>
      </w:r>
      <w:r w:rsidRPr="005C239D">
        <w:rPr>
          <w:rFonts w:asciiTheme="majorBidi" w:hAnsiTheme="majorBidi" w:cstheme="majorBidi"/>
          <w:i/>
          <w:iCs/>
          <w:noProof/>
          <w:sz w:val="18"/>
          <w:szCs w:val="18"/>
        </w:rPr>
        <w:t>Sens. Actuators, B</w:t>
      </w:r>
      <w:r w:rsidRPr="005C239D">
        <w:rPr>
          <w:rFonts w:asciiTheme="majorBidi" w:hAnsiTheme="majorBidi" w:cstheme="majorBidi"/>
          <w:noProof/>
          <w:sz w:val="18"/>
          <w:szCs w:val="18"/>
        </w:rPr>
        <w:t xml:space="preserve">, 2013, </w:t>
      </w:r>
      <w:r w:rsidRPr="005C239D">
        <w:rPr>
          <w:rFonts w:asciiTheme="majorBidi" w:hAnsiTheme="majorBidi" w:cstheme="majorBidi"/>
          <w:i/>
          <w:iCs/>
          <w:noProof/>
          <w:sz w:val="18"/>
          <w:szCs w:val="18"/>
        </w:rPr>
        <w:t>177</w:t>
      </w:r>
      <w:r w:rsidRPr="005C239D">
        <w:rPr>
          <w:rFonts w:asciiTheme="majorBidi" w:hAnsiTheme="majorBidi" w:cstheme="majorBidi"/>
          <w:noProof/>
          <w:sz w:val="18"/>
          <w:szCs w:val="18"/>
        </w:rPr>
        <w:t>, 251</w:t>
      </w:r>
      <w:r w:rsidR="00E44A58" w:rsidRPr="005C239D">
        <w:rPr>
          <w:rFonts w:asciiTheme="majorBidi" w:hAnsiTheme="majorBidi" w:cstheme="majorBidi"/>
          <w:noProof/>
          <w:sz w:val="18"/>
          <w:szCs w:val="18"/>
        </w:rPr>
        <w:t>.</w:t>
      </w:r>
    </w:p>
    <w:p w:rsidR="00AB4ACD" w:rsidRPr="005C239D" w:rsidRDefault="00247BC4" w:rsidP="005C239D">
      <w:pPr>
        <w:autoSpaceDE w:val="0"/>
        <w:autoSpaceDN w:val="0"/>
        <w:adjustRightInd w:val="0"/>
        <w:ind w:left="284" w:hanging="284"/>
        <w:rPr>
          <w:rFonts w:asciiTheme="majorBidi" w:hAnsiTheme="majorBidi" w:cstheme="majorBidi"/>
          <w:noProof/>
          <w:sz w:val="18"/>
          <w:szCs w:val="18"/>
        </w:rPr>
      </w:pPr>
      <w:r w:rsidRPr="005C239D">
        <w:rPr>
          <w:rFonts w:asciiTheme="majorBidi" w:hAnsiTheme="majorBidi" w:cstheme="majorBidi"/>
          <w:noProof/>
          <w:sz w:val="18"/>
          <w:szCs w:val="18"/>
        </w:rPr>
        <w:t xml:space="preserve">[31] F. Li, J. Li, Y. Feng, L. Yang, </w:t>
      </w:r>
      <w:r w:rsidR="003622C3" w:rsidRPr="003622C3">
        <w:rPr>
          <w:rFonts w:asciiTheme="majorBidi" w:hAnsiTheme="majorBidi" w:cstheme="majorBidi"/>
          <w:noProof/>
          <w:sz w:val="18"/>
          <w:szCs w:val="18"/>
        </w:rPr>
        <w:t>Electrochemical behavior of graphene doped carbon paste electrode and its application for sensitive determination of ascorbic acid</w:t>
      </w:r>
      <w:r w:rsidR="003622C3">
        <w:rPr>
          <w:rFonts w:asciiTheme="majorBidi" w:hAnsiTheme="majorBidi" w:cstheme="majorBidi"/>
          <w:noProof/>
          <w:sz w:val="18"/>
          <w:szCs w:val="18"/>
        </w:rPr>
        <w:t xml:space="preserve">, </w:t>
      </w:r>
      <w:r w:rsidRPr="005C239D">
        <w:rPr>
          <w:rFonts w:asciiTheme="majorBidi" w:hAnsiTheme="majorBidi" w:cstheme="majorBidi"/>
          <w:i/>
          <w:iCs/>
          <w:noProof/>
          <w:sz w:val="18"/>
          <w:szCs w:val="18"/>
        </w:rPr>
        <w:t>Actuators, B</w:t>
      </w:r>
      <w:r w:rsidRPr="005C239D">
        <w:rPr>
          <w:rFonts w:asciiTheme="majorBidi" w:hAnsiTheme="majorBidi" w:cstheme="majorBidi"/>
          <w:noProof/>
          <w:sz w:val="18"/>
          <w:szCs w:val="18"/>
        </w:rPr>
        <w:t xml:space="preserve">, 2011, </w:t>
      </w:r>
      <w:r w:rsidRPr="005C239D">
        <w:rPr>
          <w:rFonts w:asciiTheme="majorBidi" w:hAnsiTheme="majorBidi" w:cstheme="majorBidi"/>
          <w:i/>
          <w:iCs/>
          <w:noProof/>
          <w:sz w:val="18"/>
          <w:szCs w:val="18"/>
        </w:rPr>
        <w:t>157</w:t>
      </w:r>
      <w:r w:rsidRPr="005C239D">
        <w:rPr>
          <w:rFonts w:asciiTheme="majorBidi" w:hAnsiTheme="majorBidi" w:cstheme="majorBidi"/>
          <w:noProof/>
          <w:sz w:val="18"/>
          <w:szCs w:val="18"/>
        </w:rPr>
        <w:t>, 110</w:t>
      </w:r>
      <w:r w:rsidR="00E44A58" w:rsidRPr="005C239D">
        <w:rPr>
          <w:rFonts w:asciiTheme="majorBidi" w:hAnsiTheme="majorBidi" w:cstheme="majorBidi"/>
          <w:noProof/>
          <w:sz w:val="18"/>
          <w:szCs w:val="18"/>
        </w:rPr>
        <w:t>.</w:t>
      </w:r>
    </w:p>
    <w:p w:rsidR="00247BC4" w:rsidRPr="005C239D" w:rsidRDefault="00247BC4" w:rsidP="005C239D">
      <w:pPr>
        <w:autoSpaceDE w:val="0"/>
        <w:autoSpaceDN w:val="0"/>
        <w:adjustRightInd w:val="0"/>
        <w:ind w:left="284" w:hanging="284"/>
        <w:rPr>
          <w:rFonts w:asciiTheme="majorBidi" w:hAnsiTheme="majorBidi" w:cstheme="majorBidi"/>
          <w:noProof/>
          <w:sz w:val="18"/>
          <w:szCs w:val="18"/>
        </w:rPr>
      </w:pPr>
      <w:r w:rsidRPr="005C239D">
        <w:rPr>
          <w:rFonts w:asciiTheme="majorBidi" w:hAnsiTheme="majorBidi" w:cstheme="majorBidi"/>
          <w:noProof/>
          <w:sz w:val="18"/>
          <w:szCs w:val="18"/>
        </w:rPr>
        <w:t>[32] Y. Wu, X. Mao, X. Cui, L. Zhu</w:t>
      </w:r>
      <w:r w:rsidR="003622C3" w:rsidRPr="003622C3">
        <w:t xml:space="preserve"> </w:t>
      </w:r>
      <w:r w:rsidR="003622C3" w:rsidRPr="003622C3">
        <w:rPr>
          <w:rFonts w:asciiTheme="majorBidi" w:hAnsiTheme="majorBidi" w:cstheme="majorBidi"/>
          <w:noProof/>
          <w:sz w:val="18"/>
          <w:szCs w:val="18"/>
        </w:rPr>
        <w:t>Electroanalytical application of graphite nanofibers paste electrode</w:t>
      </w:r>
      <w:r w:rsidRPr="005C239D">
        <w:rPr>
          <w:rFonts w:asciiTheme="majorBidi" w:hAnsiTheme="majorBidi" w:cstheme="majorBidi"/>
          <w:noProof/>
          <w:sz w:val="18"/>
          <w:szCs w:val="18"/>
        </w:rPr>
        <w:t xml:space="preserve">, </w:t>
      </w:r>
      <w:r w:rsidR="003622C3">
        <w:rPr>
          <w:rFonts w:asciiTheme="majorBidi" w:hAnsiTheme="majorBidi" w:cstheme="majorBidi"/>
          <w:noProof/>
          <w:sz w:val="18"/>
          <w:szCs w:val="18"/>
        </w:rPr>
        <w:t xml:space="preserve"> </w:t>
      </w:r>
      <w:r w:rsidRPr="005C239D">
        <w:rPr>
          <w:rFonts w:asciiTheme="majorBidi" w:hAnsiTheme="majorBidi" w:cstheme="majorBidi"/>
          <w:i/>
          <w:iCs/>
          <w:noProof/>
          <w:sz w:val="18"/>
          <w:szCs w:val="18"/>
        </w:rPr>
        <w:t>Actuators, B</w:t>
      </w:r>
      <w:r w:rsidRPr="005C239D">
        <w:rPr>
          <w:rFonts w:asciiTheme="majorBidi" w:hAnsiTheme="majorBidi" w:cstheme="majorBidi"/>
          <w:noProof/>
          <w:sz w:val="18"/>
          <w:szCs w:val="18"/>
        </w:rPr>
        <w:t xml:space="preserve">, 2010, </w:t>
      </w:r>
      <w:r w:rsidRPr="005C239D">
        <w:rPr>
          <w:rFonts w:asciiTheme="majorBidi" w:hAnsiTheme="majorBidi" w:cstheme="majorBidi"/>
          <w:i/>
          <w:iCs/>
          <w:noProof/>
          <w:sz w:val="18"/>
          <w:szCs w:val="18"/>
        </w:rPr>
        <w:t>145</w:t>
      </w:r>
      <w:r w:rsidRPr="005C239D">
        <w:rPr>
          <w:rFonts w:asciiTheme="majorBidi" w:hAnsiTheme="majorBidi" w:cstheme="majorBidi"/>
          <w:noProof/>
          <w:sz w:val="18"/>
          <w:szCs w:val="18"/>
        </w:rPr>
        <w:t>, 749</w:t>
      </w:r>
      <w:r w:rsidR="007911B4" w:rsidRPr="005C239D">
        <w:rPr>
          <w:rFonts w:asciiTheme="majorBidi" w:hAnsiTheme="majorBidi" w:cstheme="majorBidi"/>
          <w:noProof/>
          <w:sz w:val="18"/>
          <w:szCs w:val="18"/>
        </w:rPr>
        <w:t>.</w:t>
      </w:r>
    </w:p>
    <w:p w:rsidR="00247BC4" w:rsidRPr="005C239D" w:rsidRDefault="00247BC4" w:rsidP="005C239D">
      <w:pPr>
        <w:autoSpaceDE w:val="0"/>
        <w:autoSpaceDN w:val="0"/>
        <w:adjustRightInd w:val="0"/>
        <w:ind w:left="284" w:hanging="284"/>
        <w:rPr>
          <w:rFonts w:asciiTheme="majorBidi" w:hAnsiTheme="majorBidi" w:cstheme="majorBidi"/>
          <w:noProof/>
          <w:sz w:val="18"/>
          <w:szCs w:val="18"/>
        </w:rPr>
      </w:pPr>
      <w:r w:rsidRPr="005C239D">
        <w:rPr>
          <w:rFonts w:asciiTheme="majorBidi" w:hAnsiTheme="majorBidi" w:cstheme="majorBidi"/>
          <w:noProof/>
          <w:sz w:val="18"/>
          <w:szCs w:val="18"/>
        </w:rPr>
        <w:lastRenderedPageBreak/>
        <w:t xml:space="preserve">[33] F. Valentini, V. Biagiotti, C. Lete, G. Palleschi, </w:t>
      </w:r>
      <w:r w:rsidR="003622C3" w:rsidRPr="003622C3">
        <w:rPr>
          <w:rFonts w:asciiTheme="majorBidi" w:hAnsiTheme="majorBidi" w:cstheme="majorBidi"/>
          <w:noProof/>
          <w:sz w:val="18"/>
          <w:szCs w:val="18"/>
        </w:rPr>
        <w:t>The electrochemical detection of ammonia in drinking water based on multi-walled carbon nanotube/copper nanoparticle composite paste electrodes</w:t>
      </w:r>
      <w:r w:rsidR="003622C3">
        <w:rPr>
          <w:rFonts w:asciiTheme="majorBidi" w:hAnsiTheme="majorBidi" w:cstheme="majorBidi"/>
          <w:noProof/>
          <w:sz w:val="18"/>
          <w:szCs w:val="18"/>
        </w:rPr>
        <w:t xml:space="preserve">, </w:t>
      </w:r>
      <w:r w:rsidRPr="005C239D">
        <w:rPr>
          <w:rFonts w:asciiTheme="majorBidi" w:hAnsiTheme="majorBidi" w:cstheme="majorBidi"/>
          <w:i/>
          <w:iCs/>
          <w:noProof/>
          <w:sz w:val="18"/>
          <w:szCs w:val="18"/>
        </w:rPr>
        <w:t>Sens. Actuators, B</w:t>
      </w:r>
      <w:r w:rsidRPr="005C239D">
        <w:rPr>
          <w:rFonts w:asciiTheme="majorBidi" w:hAnsiTheme="majorBidi" w:cstheme="majorBidi"/>
          <w:noProof/>
          <w:sz w:val="18"/>
          <w:szCs w:val="18"/>
        </w:rPr>
        <w:t xml:space="preserve">, 2007, </w:t>
      </w:r>
      <w:r w:rsidRPr="005C239D">
        <w:rPr>
          <w:rFonts w:asciiTheme="majorBidi" w:hAnsiTheme="majorBidi" w:cstheme="majorBidi"/>
          <w:i/>
          <w:iCs/>
          <w:noProof/>
          <w:sz w:val="18"/>
          <w:szCs w:val="18"/>
        </w:rPr>
        <w:t>128</w:t>
      </w:r>
      <w:r w:rsidRPr="005C239D">
        <w:rPr>
          <w:rFonts w:asciiTheme="majorBidi" w:hAnsiTheme="majorBidi" w:cstheme="majorBidi"/>
          <w:noProof/>
          <w:sz w:val="18"/>
          <w:szCs w:val="18"/>
        </w:rPr>
        <w:t>, 326</w:t>
      </w:r>
      <w:r w:rsidR="007911B4" w:rsidRPr="005C239D">
        <w:rPr>
          <w:rFonts w:asciiTheme="majorBidi" w:hAnsiTheme="majorBidi" w:cstheme="majorBidi"/>
          <w:noProof/>
          <w:sz w:val="18"/>
          <w:szCs w:val="18"/>
        </w:rPr>
        <w:t>.</w:t>
      </w:r>
    </w:p>
    <w:p w:rsidR="00AB4ACD" w:rsidRPr="005C239D" w:rsidRDefault="00247BC4" w:rsidP="005C239D">
      <w:pPr>
        <w:autoSpaceDE w:val="0"/>
        <w:autoSpaceDN w:val="0"/>
        <w:adjustRightInd w:val="0"/>
        <w:ind w:left="284" w:hanging="284"/>
        <w:rPr>
          <w:rFonts w:asciiTheme="majorBidi" w:hAnsiTheme="majorBidi" w:cstheme="majorBidi"/>
          <w:noProof/>
          <w:sz w:val="18"/>
          <w:szCs w:val="18"/>
        </w:rPr>
      </w:pPr>
      <w:r w:rsidRPr="005C239D">
        <w:rPr>
          <w:rFonts w:asciiTheme="majorBidi" w:hAnsiTheme="majorBidi" w:cstheme="majorBidi"/>
          <w:noProof/>
          <w:sz w:val="18"/>
          <w:szCs w:val="18"/>
        </w:rPr>
        <w:t xml:space="preserve">[34] E. Bakker, E. Pretsch, P. Bühlmann, </w:t>
      </w:r>
      <w:r w:rsidR="003622C3" w:rsidRPr="003622C3">
        <w:rPr>
          <w:rFonts w:asciiTheme="majorBidi" w:hAnsiTheme="majorBidi" w:cstheme="majorBidi"/>
          <w:noProof/>
          <w:sz w:val="18"/>
          <w:szCs w:val="18"/>
        </w:rPr>
        <w:t>Selectivity of potentiometric ion sensors</w:t>
      </w:r>
      <w:r w:rsidR="003622C3">
        <w:rPr>
          <w:rFonts w:asciiTheme="majorBidi" w:hAnsiTheme="majorBidi" w:cstheme="majorBidi"/>
          <w:noProof/>
          <w:sz w:val="18"/>
          <w:szCs w:val="18"/>
        </w:rPr>
        <w:t xml:space="preserve">, </w:t>
      </w:r>
      <w:r w:rsidRPr="005C239D">
        <w:rPr>
          <w:rFonts w:asciiTheme="majorBidi" w:hAnsiTheme="majorBidi" w:cstheme="majorBidi"/>
          <w:i/>
          <w:iCs/>
          <w:noProof/>
          <w:sz w:val="18"/>
          <w:szCs w:val="18"/>
        </w:rPr>
        <w:t>Anal. Chem</w:t>
      </w:r>
      <w:r w:rsidRPr="005C239D">
        <w:rPr>
          <w:rFonts w:asciiTheme="majorBidi" w:hAnsiTheme="majorBidi" w:cstheme="majorBidi"/>
          <w:noProof/>
          <w:sz w:val="18"/>
          <w:szCs w:val="18"/>
        </w:rPr>
        <w:t xml:space="preserve">, </w:t>
      </w:r>
      <w:r w:rsidR="00840D70" w:rsidRPr="005C239D">
        <w:rPr>
          <w:rFonts w:asciiTheme="majorBidi" w:hAnsiTheme="majorBidi" w:cstheme="majorBidi"/>
          <w:noProof/>
          <w:sz w:val="18"/>
          <w:szCs w:val="18"/>
        </w:rPr>
        <w:t xml:space="preserve">2000, </w:t>
      </w:r>
      <w:r w:rsidRPr="005C239D">
        <w:rPr>
          <w:rFonts w:asciiTheme="majorBidi" w:hAnsiTheme="majorBidi" w:cstheme="majorBidi"/>
          <w:i/>
          <w:iCs/>
          <w:noProof/>
          <w:sz w:val="18"/>
          <w:szCs w:val="18"/>
        </w:rPr>
        <w:t>72</w:t>
      </w:r>
      <w:r w:rsidR="00840D70" w:rsidRPr="005C239D">
        <w:rPr>
          <w:rFonts w:asciiTheme="majorBidi" w:hAnsiTheme="majorBidi" w:cstheme="majorBidi"/>
          <w:noProof/>
          <w:sz w:val="18"/>
          <w:szCs w:val="18"/>
        </w:rPr>
        <w:t>,</w:t>
      </w:r>
      <w:r w:rsidRPr="005C239D">
        <w:rPr>
          <w:rFonts w:asciiTheme="majorBidi" w:hAnsiTheme="majorBidi" w:cstheme="majorBidi"/>
          <w:noProof/>
          <w:sz w:val="18"/>
          <w:szCs w:val="18"/>
        </w:rPr>
        <w:t xml:space="preserve"> 1127.</w:t>
      </w:r>
    </w:p>
    <w:p w:rsidR="00AB4ACD" w:rsidRPr="005C239D" w:rsidRDefault="00247BC4" w:rsidP="005C239D">
      <w:pPr>
        <w:autoSpaceDE w:val="0"/>
        <w:autoSpaceDN w:val="0"/>
        <w:adjustRightInd w:val="0"/>
        <w:ind w:left="284" w:hanging="284"/>
        <w:rPr>
          <w:rFonts w:asciiTheme="majorBidi" w:hAnsiTheme="majorBidi" w:cstheme="majorBidi"/>
          <w:noProof/>
          <w:sz w:val="18"/>
          <w:szCs w:val="18"/>
        </w:rPr>
      </w:pPr>
      <w:r w:rsidRPr="005C239D">
        <w:rPr>
          <w:rFonts w:asciiTheme="majorBidi" w:hAnsiTheme="majorBidi" w:cstheme="majorBidi"/>
          <w:noProof/>
          <w:sz w:val="18"/>
          <w:szCs w:val="18"/>
        </w:rPr>
        <w:t>[35] Y.</w:t>
      </w:r>
      <w:r w:rsidR="00840D70" w:rsidRPr="005C239D">
        <w:rPr>
          <w:rFonts w:asciiTheme="majorBidi" w:hAnsiTheme="majorBidi" w:cstheme="majorBidi"/>
          <w:noProof/>
          <w:sz w:val="18"/>
          <w:szCs w:val="18"/>
        </w:rPr>
        <w:t xml:space="preserve"> </w:t>
      </w:r>
      <w:r w:rsidRPr="005C239D">
        <w:rPr>
          <w:rFonts w:asciiTheme="majorBidi" w:hAnsiTheme="majorBidi" w:cstheme="majorBidi"/>
          <w:noProof/>
          <w:sz w:val="18"/>
          <w:szCs w:val="18"/>
        </w:rPr>
        <w:t>M. Issa, H. Ibrahim, O.</w:t>
      </w:r>
      <w:r w:rsidR="00840D70" w:rsidRPr="005C239D">
        <w:rPr>
          <w:rFonts w:asciiTheme="majorBidi" w:hAnsiTheme="majorBidi" w:cstheme="majorBidi"/>
          <w:noProof/>
          <w:sz w:val="18"/>
          <w:szCs w:val="18"/>
        </w:rPr>
        <w:t xml:space="preserve"> </w:t>
      </w:r>
      <w:r w:rsidRPr="005C239D">
        <w:rPr>
          <w:rFonts w:asciiTheme="majorBidi" w:hAnsiTheme="majorBidi" w:cstheme="majorBidi"/>
          <w:noProof/>
          <w:sz w:val="18"/>
          <w:szCs w:val="18"/>
        </w:rPr>
        <w:t>R. Shehab,</w:t>
      </w:r>
      <w:r w:rsidR="003622C3" w:rsidRPr="003622C3">
        <w:t xml:space="preserve"> </w:t>
      </w:r>
      <w:r w:rsidR="003622C3" w:rsidRPr="003622C3">
        <w:rPr>
          <w:rFonts w:asciiTheme="majorBidi" w:hAnsiTheme="majorBidi" w:cstheme="majorBidi"/>
          <w:noProof/>
          <w:sz w:val="18"/>
          <w:szCs w:val="18"/>
        </w:rPr>
        <w:t>New copper (II)-selective chemically modified carbon paste electrode based on etioporphyrin I dihydrobromide</w:t>
      </w:r>
      <w:r w:rsidR="003622C3">
        <w:rPr>
          <w:rFonts w:asciiTheme="majorBidi" w:hAnsiTheme="majorBidi" w:cstheme="majorBidi"/>
          <w:noProof/>
          <w:sz w:val="18"/>
          <w:szCs w:val="18"/>
        </w:rPr>
        <w:t xml:space="preserve">, </w:t>
      </w:r>
      <w:r w:rsidRPr="005C239D">
        <w:rPr>
          <w:rFonts w:asciiTheme="majorBidi" w:hAnsiTheme="majorBidi" w:cstheme="majorBidi"/>
          <w:noProof/>
          <w:sz w:val="18"/>
          <w:szCs w:val="18"/>
        </w:rPr>
        <w:t xml:space="preserve"> </w:t>
      </w:r>
      <w:r w:rsidRPr="005C239D">
        <w:rPr>
          <w:rFonts w:asciiTheme="majorBidi" w:hAnsiTheme="majorBidi" w:cstheme="majorBidi"/>
          <w:i/>
          <w:iCs/>
          <w:noProof/>
          <w:sz w:val="18"/>
          <w:szCs w:val="18"/>
        </w:rPr>
        <w:t>J. Electroanal. Chem</w:t>
      </w:r>
      <w:r w:rsidRPr="005C239D">
        <w:rPr>
          <w:rFonts w:asciiTheme="majorBidi" w:hAnsiTheme="majorBidi" w:cstheme="majorBidi"/>
          <w:noProof/>
          <w:sz w:val="18"/>
          <w:szCs w:val="18"/>
        </w:rPr>
        <w:t xml:space="preserve">, 2012, </w:t>
      </w:r>
      <w:r w:rsidRPr="005C239D">
        <w:rPr>
          <w:rFonts w:asciiTheme="majorBidi" w:hAnsiTheme="majorBidi" w:cstheme="majorBidi"/>
          <w:i/>
          <w:iCs/>
          <w:noProof/>
          <w:sz w:val="18"/>
          <w:szCs w:val="18"/>
        </w:rPr>
        <w:t>666</w:t>
      </w:r>
      <w:r w:rsidRPr="005C239D">
        <w:rPr>
          <w:rFonts w:asciiTheme="majorBidi" w:hAnsiTheme="majorBidi" w:cstheme="majorBidi"/>
          <w:noProof/>
          <w:sz w:val="18"/>
          <w:szCs w:val="18"/>
        </w:rPr>
        <w:t>, 11</w:t>
      </w:r>
      <w:r w:rsidR="00840D70" w:rsidRPr="005C239D">
        <w:rPr>
          <w:rFonts w:asciiTheme="majorBidi" w:hAnsiTheme="majorBidi" w:cstheme="majorBidi"/>
          <w:noProof/>
          <w:sz w:val="18"/>
          <w:szCs w:val="18"/>
        </w:rPr>
        <w:t>.</w:t>
      </w:r>
    </w:p>
    <w:p w:rsidR="00247BC4" w:rsidRPr="005C239D" w:rsidRDefault="00247BC4" w:rsidP="005C239D">
      <w:pPr>
        <w:autoSpaceDE w:val="0"/>
        <w:autoSpaceDN w:val="0"/>
        <w:adjustRightInd w:val="0"/>
        <w:ind w:left="284" w:hanging="284"/>
        <w:rPr>
          <w:rFonts w:asciiTheme="majorBidi" w:hAnsiTheme="majorBidi" w:cstheme="majorBidi"/>
          <w:noProof/>
          <w:sz w:val="18"/>
          <w:szCs w:val="18"/>
        </w:rPr>
      </w:pPr>
      <w:r w:rsidRPr="005C239D">
        <w:rPr>
          <w:rFonts w:asciiTheme="majorBidi" w:hAnsiTheme="majorBidi" w:cstheme="majorBidi"/>
          <w:noProof/>
          <w:sz w:val="18"/>
          <w:szCs w:val="18"/>
        </w:rPr>
        <w:t>[36] E. Nossol, A.</w:t>
      </w:r>
      <w:r w:rsidR="00840D70" w:rsidRPr="005C239D">
        <w:rPr>
          <w:rFonts w:asciiTheme="majorBidi" w:hAnsiTheme="majorBidi" w:cstheme="majorBidi"/>
          <w:noProof/>
          <w:sz w:val="18"/>
          <w:szCs w:val="18"/>
        </w:rPr>
        <w:t xml:space="preserve"> </w:t>
      </w:r>
      <w:r w:rsidRPr="005C239D">
        <w:rPr>
          <w:rFonts w:asciiTheme="majorBidi" w:hAnsiTheme="majorBidi" w:cstheme="majorBidi"/>
          <w:noProof/>
          <w:sz w:val="18"/>
          <w:szCs w:val="18"/>
        </w:rPr>
        <w:t>J.</w:t>
      </w:r>
      <w:r w:rsidR="00840D70" w:rsidRPr="005C239D">
        <w:rPr>
          <w:rFonts w:asciiTheme="majorBidi" w:hAnsiTheme="majorBidi" w:cstheme="majorBidi"/>
          <w:noProof/>
          <w:sz w:val="18"/>
          <w:szCs w:val="18"/>
        </w:rPr>
        <w:t xml:space="preserve"> </w:t>
      </w:r>
      <w:r w:rsidRPr="005C239D">
        <w:rPr>
          <w:rFonts w:asciiTheme="majorBidi" w:hAnsiTheme="majorBidi" w:cstheme="majorBidi"/>
          <w:noProof/>
          <w:sz w:val="18"/>
          <w:szCs w:val="18"/>
        </w:rPr>
        <w:t xml:space="preserve">G. Zarbin, </w:t>
      </w:r>
      <w:r w:rsidR="003622C3" w:rsidRPr="003622C3">
        <w:rPr>
          <w:rFonts w:asciiTheme="majorBidi" w:hAnsiTheme="majorBidi" w:cstheme="majorBidi"/>
          <w:noProof/>
          <w:sz w:val="18"/>
          <w:szCs w:val="18"/>
        </w:rPr>
        <w:t>Carbon paste electrodes made from novel carbonaceous materials: Preparation and electrochemical characterization</w:t>
      </w:r>
      <w:r w:rsidR="003622C3">
        <w:rPr>
          <w:rFonts w:asciiTheme="majorBidi" w:hAnsiTheme="majorBidi" w:cstheme="majorBidi"/>
          <w:noProof/>
          <w:sz w:val="18"/>
          <w:szCs w:val="18"/>
        </w:rPr>
        <w:t xml:space="preserve">, </w:t>
      </w:r>
      <w:r w:rsidRPr="005C239D">
        <w:rPr>
          <w:rFonts w:asciiTheme="majorBidi" w:hAnsiTheme="majorBidi" w:cstheme="majorBidi"/>
          <w:i/>
          <w:iCs/>
          <w:noProof/>
          <w:sz w:val="18"/>
          <w:szCs w:val="18"/>
        </w:rPr>
        <w:t>Electrochim. Acta</w:t>
      </w:r>
      <w:r w:rsidRPr="005C239D">
        <w:rPr>
          <w:rFonts w:asciiTheme="majorBidi" w:hAnsiTheme="majorBidi" w:cstheme="majorBidi"/>
          <w:noProof/>
          <w:sz w:val="18"/>
          <w:szCs w:val="18"/>
        </w:rPr>
        <w:t xml:space="preserve">, 2008, </w:t>
      </w:r>
      <w:r w:rsidRPr="005C239D">
        <w:rPr>
          <w:rFonts w:asciiTheme="majorBidi" w:hAnsiTheme="majorBidi" w:cstheme="majorBidi"/>
          <w:i/>
          <w:iCs/>
          <w:noProof/>
          <w:sz w:val="18"/>
          <w:szCs w:val="18"/>
        </w:rPr>
        <w:t>54</w:t>
      </w:r>
      <w:r w:rsidRPr="005C239D">
        <w:rPr>
          <w:rFonts w:asciiTheme="majorBidi" w:hAnsiTheme="majorBidi" w:cstheme="majorBidi"/>
          <w:noProof/>
          <w:sz w:val="18"/>
          <w:szCs w:val="18"/>
        </w:rPr>
        <w:t>, 582.</w:t>
      </w:r>
    </w:p>
    <w:p w:rsidR="00247BC4" w:rsidRPr="005C239D" w:rsidRDefault="00247BC4" w:rsidP="005C239D">
      <w:pPr>
        <w:autoSpaceDE w:val="0"/>
        <w:autoSpaceDN w:val="0"/>
        <w:adjustRightInd w:val="0"/>
        <w:ind w:left="284" w:hanging="284"/>
        <w:jc w:val="both"/>
        <w:rPr>
          <w:rFonts w:asciiTheme="majorBidi" w:eastAsiaTheme="minorHAnsi" w:hAnsiTheme="majorBidi" w:cstheme="majorBidi"/>
          <w:sz w:val="18"/>
          <w:szCs w:val="18"/>
          <w:lang w:bidi="fa-IR"/>
        </w:rPr>
      </w:pPr>
      <w:r w:rsidRPr="005C239D">
        <w:rPr>
          <w:rStyle w:val="element-citation"/>
          <w:rFonts w:asciiTheme="majorBidi" w:eastAsia="Calibri" w:hAnsiTheme="majorBidi" w:cstheme="majorBidi"/>
          <w:sz w:val="18"/>
          <w:szCs w:val="18"/>
        </w:rPr>
        <w:t xml:space="preserve">[37] P. Kumar, Y. Shim, </w:t>
      </w:r>
      <w:r w:rsidR="003622C3" w:rsidRPr="003622C3">
        <w:rPr>
          <w:rStyle w:val="element-citation"/>
          <w:rFonts w:asciiTheme="majorBidi" w:eastAsia="Calibri" w:hAnsiTheme="majorBidi" w:cstheme="majorBidi"/>
          <w:sz w:val="18"/>
          <w:szCs w:val="18"/>
        </w:rPr>
        <w:t>A novel Mg(II)-selective sensor based on 5,10,15,20-tetrakis(2-furyl)-21,23-dithiaporphyrin as an electroactive material</w:t>
      </w:r>
      <w:r w:rsidR="003622C3">
        <w:rPr>
          <w:rStyle w:val="element-citation"/>
          <w:rFonts w:asciiTheme="majorBidi" w:eastAsia="Calibri" w:hAnsiTheme="majorBidi" w:cstheme="majorBidi"/>
          <w:sz w:val="18"/>
          <w:szCs w:val="18"/>
        </w:rPr>
        <w:t xml:space="preserve">, </w:t>
      </w:r>
      <w:r w:rsidRPr="005C239D">
        <w:rPr>
          <w:rStyle w:val="element-citation"/>
          <w:rFonts w:asciiTheme="majorBidi" w:eastAsia="Calibri" w:hAnsiTheme="majorBidi" w:cstheme="majorBidi"/>
          <w:i/>
          <w:iCs/>
          <w:sz w:val="18"/>
          <w:szCs w:val="18"/>
        </w:rPr>
        <w:t>J. Electroanalytical Chemistry</w:t>
      </w:r>
      <w:r w:rsidR="00CD073E" w:rsidRPr="005C239D">
        <w:rPr>
          <w:rStyle w:val="element-citation"/>
          <w:rFonts w:asciiTheme="majorBidi" w:eastAsia="Calibri" w:hAnsiTheme="majorBidi" w:cstheme="majorBidi"/>
          <w:sz w:val="18"/>
          <w:szCs w:val="18"/>
        </w:rPr>
        <w:t>,</w:t>
      </w:r>
      <w:r w:rsidRPr="005C239D">
        <w:rPr>
          <w:rStyle w:val="element-citation"/>
          <w:rFonts w:asciiTheme="majorBidi" w:eastAsia="Calibri" w:hAnsiTheme="majorBidi" w:cstheme="majorBidi"/>
          <w:sz w:val="18"/>
          <w:szCs w:val="18"/>
        </w:rPr>
        <w:t xml:space="preserve"> </w:t>
      </w:r>
      <w:r w:rsidR="00CD073E" w:rsidRPr="005C239D">
        <w:rPr>
          <w:rStyle w:val="element-citation"/>
          <w:rFonts w:asciiTheme="majorBidi" w:eastAsia="Calibri" w:hAnsiTheme="majorBidi" w:cstheme="majorBidi"/>
          <w:sz w:val="18"/>
          <w:szCs w:val="18"/>
        </w:rPr>
        <w:t xml:space="preserve">2011, </w:t>
      </w:r>
      <w:r w:rsidR="00CD073E" w:rsidRPr="005C239D">
        <w:rPr>
          <w:rStyle w:val="element-citation"/>
          <w:rFonts w:asciiTheme="majorBidi" w:eastAsia="Calibri" w:hAnsiTheme="majorBidi" w:cstheme="majorBidi"/>
          <w:i/>
          <w:iCs/>
          <w:sz w:val="18"/>
          <w:szCs w:val="18"/>
        </w:rPr>
        <w:t>661</w:t>
      </w:r>
      <w:r w:rsidR="00CD073E" w:rsidRPr="005C239D">
        <w:rPr>
          <w:rStyle w:val="element-citation"/>
          <w:rFonts w:asciiTheme="majorBidi" w:eastAsia="Calibri" w:hAnsiTheme="majorBidi" w:cstheme="majorBidi"/>
          <w:sz w:val="18"/>
          <w:szCs w:val="18"/>
        </w:rPr>
        <w:t>,</w:t>
      </w:r>
      <w:r w:rsidRPr="005C239D">
        <w:rPr>
          <w:rStyle w:val="element-citation"/>
          <w:rFonts w:asciiTheme="majorBidi" w:eastAsia="Calibri" w:hAnsiTheme="majorBidi" w:cstheme="majorBidi"/>
          <w:sz w:val="18"/>
          <w:szCs w:val="18"/>
        </w:rPr>
        <w:t xml:space="preserve"> 25</w:t>
      </w:r>
      <w:r w:rsidR="00CD073E" w:rsidRPr="005C239D">
        <w:rPr>
          <w:rStyle w:val="element-citation"/>
          <w:rFonts w:asciiTheme="majorBidi" w:eastAsia="Calibri" w:hAnsiTheme="majorBidi" w:cstheme="majorBidi"/>
          <w:sz w:val="18"/>
          <w:szCs w:val="18"/>
        </w:rPr>
        <w:t>.</w:t>
      </w:r>
    </w:p>
    <w:p w:rsidR="00247BC4" w:rsidRPr="005C239D" w:rsidRDefault="00247BC4" w:rsidP="005C239D">
      <w:pPr>
        <w:autoSpaceDE w:val="0"/>
        <w:autoSpaceDN w:val="0"/>
        <w:adjustRightInd w:val="0"/>
        <w:ind w:left="284" w:hanging="284"/>
        <w:rPr>
          <w:rFonts w:asciiTheme="majorBidi" w:hAnsiTheme="majorBidi" w:cstheme="majorBidi"/>
          <w:sz w:val="18"/>
          <w:szCs w:val="18"/>
        </w:rPr>
      </w:pPr>
      <w:r w:rsidRPr="005C239D">
        <w:rPr>
          <w:rFonts w:asciiTheme="majorBidi" w:hAnsiTheme="majorBidi" w:cstheme="majorBidi"/>
          <w:sz w:val="18"/>
          <w:szCs w:val="18"/>
        </w:rPr>
        <w:t>[38] C. Macca,</w:t>
      </w:r>
      <w:r w:rsidR="003622C3" w:rsidRPr="003622C3">
        <w:t xml:space="preserve"> </w:t>
      </w:r>
      <w:r w:rsidR="003622C3" w:rsidRPr="003622C3">
        <w:rPr>
          <w:rFonts w:asciiTheme="majorBidi" w:hAnsiTheme="majorBidi" w:cstheme="majorBidi"/>
          <w:sz w:val="18"/>
          <w:szCs w:val="18"/>
        </w:rPr>
        <w:t>Novel Solid</w:t>
      </w:r>
      <w:r w:rsidR="003622C3" w:rsidRPr="003622C3">
        <w:rPr>
          <w:rFonts w:ascii="Cambria Math" w:hAnsi="Cambria Math" w:cs="Cambria Math"/>
          <w:sz w:val="18"/>
          <w:szCs w:val="18"/>
        </w:rPr>
        <w:t>‐</w:t>
      </w:r>
      <w:r w:rsidR="003622C3" w:rsidRPr="003622C3">
        <w:rPr>
          <w:rFonts w:asciiTheme="majorBidi" w:hAnsiTheme="majorBidi" w:cstheme="majorBidi"/>
          <w:sz w:val="18"/>
          <w:szCs w:val="18"/>
        </w:rPr>
        <w:t>Contact Ion</w:t>
      </w:r>
      <w:r w:rsidR="003622C3" w:rsidRPr="003622C3">
        <w:rPr>
          <w:rFonts w:ascii="Cambria Math" w:hAnsi="Cambria Math" w:cs="Cambria Math"/>
          <w:sz w:val="18"/>
          <w:szCs w:val="18"/>
        </w:rPr>
        <w:t>‐</w:t>
      </w:r>
      <w:r w:rsidR="003622C3" w:rsidRPr="003622C3">
        <w:rPr>
          <w:rFonts w:asciiTheme="majorBidi" w:hAnsiTheme="majorBidi" w:cstheme="majorBidi"/>
          <w:sz w:val="18"/>
          <w:szCs w:val="18"/>
        </w:rPr>
        <w:t>Selective Microelectrodes for Localized Potentiometric Measurements</w:t>
      </w:r>
      <w:r w:rsidR="003622C3">
        <w:rPr>
          <w:rFonts w:asciiTheme="majorBidi" w:hAnsiTheme="majorBidi" w:cstheme="majorBidi"/>
          <w:sz w:val="18"/>
          <w:szCs w:val="18"/>
        </w:rPr>
        <w:t xml:space="preserve">, </w:t>
      </w:r>
      <w:r w:rsidRPr="005C239D">
        <w:rPr>
          <w:rFonts w:asciiTheme="majorBidi" w:hAnsiTheme="majorBidi" w:cstheme="majorBidi"/>
          <w:sz w:val="18"/>
          <w:szCs w:val="18"/>
        </w:rPr>
        <w:t xml:space="preserve"> </w:t>
      </w:r>
      <w:r w:rsidRPr="005C239D">
        <w:rPr>
          <w:rFonts w:asciiTheme="majorBidi" w:hAnsiTheme="majorBidi" w:cstheme="majorBidi"/>
          <w:i/>
          <w:iCs/>
          <w:sz w:val="18"/>
          <w:szCs w:val="18"/>
        </w:rPr>
        <w:t>Anal. Chim. Acta,</w:t>
      </w:r>
      <w:r w:rsidRPr="005C239D">
        <w:rPr>
          <w:rFonts w:asciiTheme="majorBidi" w:hAnsiTheme="majorBidi" w:cstheme="majorBidi"/>
          <w:sz w:val="18"/>
          <w:szCs w:val="18"/>
        </w:rPr>
        <w:t xml:space="preserve"> 2004, </w:t>
      </w:r>
      <w:r w:rsidRPr="005C239D">
        <w:rPr>
          <w:rFonts w:asciiTheme="majorBidi" w:hAnsiTheme="majorBidi" w:cstheme="majorBidi"/>
          <w:i/>
          <w:iCs/>
          <w:sz w:val="18"/>
          <w:szCs w:val="18"/>
        </w:rPr>
        <w:t>512</w:t>
      </w:r>
      <w:r w:rsidRPr="005C239D">
        <w:rPr>
          <w:rFonts w:asciiTheme="majorBidi" w:hAnsiTheme="majorBidi" w:cstheme="majorBidi"/>
          <w:sz w:val="18"/>
          <w:szCs w:val="18"/>
        </w:rPr>
        <w:t>,183.</w:t>
      </w:r>
    </w:p>
    <w:p w:rsidR="00247BC4" w:rsidRPr="005C239D" w:rsidRDefault="00247BC4" w:rsidP="005C239D">
      <w:pPr>
        <w:autoSpaceDE w:val="0"/>
        <w:autoSpaceDN w:val="0"/>
        <w:adjustRightInd w:val="0"/>
        <w:ind w:left="284" w:hanging="284"/>
        <w:rPr>
          <w:rFonts w:asciiTheme="majorBidi" w:hAnsiTheme="majorBidi" w:cstheme="majorBidi"/>
          <w:sz w:val="18"/>
          <w:szCs w:val="18"/>
        </w:rPr>
      </w:pPr>
      <w:r w:rsidRPr="005C239D">
        <w:rPr>
          <w:rFonts w:asciiTheme="majorBidi" w:hAnsiTheme="majorBidi" w:cstheme="majorBidi"/>
          <w:sz w:val="18"/>
          <w:szCs w:val="18"/>
        </w:rPr>
        <w:t>[39] V. Egorov, E. A. Zdrachek, V. A. Nazarov,</w:t>
      </w:r>
      <w:r w:rsidR="003622C3" w:rsidRPr="003622C3">
        <w:t xml:space="preserve"> </w:t>
      </w:r>
      <w:r w:rsidR="003622C3" w:rsidRPr="003622C3">
        <w:rPr>
          <w:rFonts w:asciiTheme="majorBidi" w:hAnsiTheme="majorBidi" w:cstheme="majorBidi"/>
          <w:sz w:val="18"/>
          <w:szCs w:val="18"/>
        </w:rPr>
        <w:t>Improved Separate Solution Method for Determination of Low Selectivity Coefficients</w:t>
      </w:r>
      <w:r w:rsidR="003622C3">
        <w:rPr>
          <w:rFonts w:asciiTheme="majorBidi" w:hAnsiTheme="majorBidi" w:cstheme="majorBidi"/>
          <w:sz w:val="18"/>
          <w:szCs w:val="18"/>
        </w:rPr>
        <w:t xml:space="preserve">, </w:t>
      </w:r>
      <w:r w:rsidRPr="005C239D">
        <w:rPr>
          <w:rFonts w:asciiTheme="majorBidi" w:hAnsiTheme="majorBidi" w:cstheme="majorBidi"/>
          <w:sz w:val="18"/>
          <w:szCs w:val="18"/>
        </w:rPr>
        <w:t xml:space="preserve"> </w:t>
      </w:r>
      <w:r w:rsidRPr="005C239D">
        <w:rPr>
          <w:rFonts w:asciiTheme="majorBidi" w:hAnsiTheme="majorBidi" w:cstheme="majorBidi"/>
          <w:i/>
          <w:iCs/>
          <w:sz w:val="18"/>
          <w:szCs w:val="18"/>
        </w:rPr>
        <w:t>Anal. Chem</w:t>
      </w:r>
      <w:r w:rsidRPr="005C239D">
        <w:rPr>
          <w:rFonts w:asciiTheme="majorBidi" w:hAnsiTheme="majorBidi" w:cstheme="majorBidi"/>
          <w:sz w:val="18"/>
          <w:szCs w:val="18"/>
        </w:rPr>
        <w:t xml:space="preserve">, 2014, </w:t>
      </w:r>
      <w:r w:rsidRPr="005C239D">
        <w:rPr>
          <w:rFonts w:asciiTheme="majorBidi" w:hAnsiTheme="majorBidi" w:cstheme="majorBidi"/>
          <w:i/>
          <w:iCs/>
          <w:sz w:val="18"/>
          <w:szCs w:val="18"/>
        </w:rPr>
        <w:t>86</w:t>
      </w:r>
      <w:r w:rsidRPr="005C239D">
        <w:rPr>
          <w:rFonts w:asciiTheme="majorBidi" w:hAnsiTheme="majorBidi" w:cstheme="majorBidi"/>
          <w:sz w:val="18"/>
          <w:szCs w:val="18"/>
        </w:rPr>
        <w:t>, 3693.</w:t>
      </w:r>
    </w:p>
    <w:p w:rsidR="00247BC4" w:rsidRPr="005C239D" w:rsidRDefault="00247BC4" w:rsidP="00143571">
      <w:pPr>
        <w:autoSpaceDE w:val="0"/>
        <w:autoSpaceDN w:val="0"/>
        <w:adjustRightInd w:val="0"/>
        <w:ind w:left="284" w:hanging="284"/>
        <w:rPr>
          <w:rFonts w:asciiTheme="majorBidi" w:hAnsiTheme="majorBidi" w:cstheme="majorBidi"/>
          <w:sz w:val="18"/>
          <w:szCs w:val="18"/>
          <w:rtl/>
        </w:rPr>
      </w:pPr>
      <w:r w:rsidRPr="005C239D">
        <w:rPr>
          <w:rFonts w:asciiTheme="majorBidi" w:hAnsiTheme="majorBidi" w:cstheme="majorBidi"/>
          <w:sz w:val="18"/>
          <w:szCs w:val="18"/>
        </w:rPr>
        <w:t>[40] Y. Umezava, P. Bultlmann, K. Tohda, S. Amemiya</w:t>
      </w:r>
      <w:r w:rsidR="00CD073E" w:rsidRPr="005C239D">
        <w:rPr>
          <w:rFonts w:asciiTheme="majorBidi" w:hAnsiTheme="majorBidi" w:cstheme="majorBidi"/>
          <w:sz w:val="18"/>
          <w:szCs w:val="18"/>
        </w:rPr>
        <w:t>,</w:t>
      </w:r>
      <w:r w:rsidRPr="005C239D">
        <w:rPr>
          <w:rFonts w:asciiTheme="majorBidi" w:hAnsiTheme="majorBidi" w:cstheme="majorBidi"/>
          <w:sz w:val="18"/>
          <w:szCs w:val="18"/>
        </w:rPr>
        <w:t xml:space="preserve"> </w:t>
      </w:r>
      <w:r w:rsidR="00143571" w:rsidRPr="00143571">
        <w:rPr>
          <w:rFonts w:asciiTheme="majorBidi" w:hAnsiTheme="majorBidi" w:cstheme="majorBidi"/>
          <w:sz w:val="18"/>
          <w:szCs w:val="18"/>
        </w:rPr>
        <w:t>Potentiometric selectivity coefficients of ion-selective electrodes</w:t>
      </w:r>
      <w:r w:rsidR="00143571">
        <w:rPr>
          <w:rFonts w:asciiTheme="majorBidi" w:hAnsiTheme="majorBidi" w:cstheme="majorBidi"/>
          <w:sz w:val="18"/>
          <w:szCs w:val="18"/>
        </w:rPr>
        <w:t xml:space="preserve">, </w:t>
      </w:r>
      <w:r w:rsidRPr="005C239D">
        <w:rPr>
          <w:rFonts w:asciiTheme="majorBidi" w:hAnsiTheme="majorBidi" w:cstheme="majorBidi"/>
          <w:i/>
          <w:iCs/>
          <w:sz w:val="18"/>
          <w:szCs w:val="18"/>
        </w:rPr>
        <w:t>Pure &amp; Appl. Chem</w:t>
      </w:r>
      <w:r w:rsidR="00CD073E" w:rsidRPr="005C239D">
        <w:rPr>
          <w:rFonts w:asciiTheme="majorBidi" w:hAnsiTheme="majorBidi" w:cstheme="majorBidi"/>
          <w:sz w:val="18"/>
          <w:szCs w:val="18"/>
        </w:rPr>
        <w:t>,</w:t>
      </w:r>
      <w:r w:rsidRPr="005C239D">
        <w:rPr>
          <w:rFonts w:asciiTheme="majorBidi" w:hAnsiTheme="majorBidi" w:cstheme="majorBidi"/>
          <w:sz w:val="18"/>
          <w:szCs w:val="18"/>
        </w:rPr>
        <w:t xml:space="preserve"> </w:t>
      </w:r>
      <w:r w:rsidR="00CD073E" w:rsidRPr="005C239D">
        <w:rPr>
          <w:rFonts w:asciiTheme="majorBidi" w:hAnsiTheme="majorBidi" w:cstheme="majorBidi"/>
          <w:sz w:val="18"/>
          <w:szCs w:val="18"/>
        </w:rPr>
        <w:t xml:space="preserve">2000, </w:t>
      </w:r>
      <w:r w:rsidRPr="005C239D">
        <w:rPr>
          <w:rFonts w:asciiTheme="majorBidi" w:hAnsiTheme="majorBidi" w:cstheme="majorBidi"/>
          <w:i/>
          <w:iCs/>
          <w:sz w:val="18"/>
          <w:szCs w:val="18"/>
        </w:rPr>
        <w:t>72</w:t>
      </w:r>
      <w:r w:rsidR="00CD073E" w:rsidRPr="005C239D">
        <w:rPr>
          <w:rFonts w:asciiTheme="majorBidi" w:hAnsiTheme="majorBidi" w:cstheme="majorBidi"/>
          <w:sz w:val="18"/>
          <w:szCs w:val="18"/>
        </w:rPr>
        <w:t>,</w:t>
      </w:r>
      <w:r w:rsidRPr="005C239D">
        <w:rPr>
          <w:rFonts w:asciiTheme="majorBidi" w:hAnsiTheme="majorBidi" w:cstheme="majorBidi"/>
          <w:sz w:val="18"/>
          <w:szCs w:val="18"/>
        </w:rPr>
        <w:t xml:space="preserve"> 1851</w:t>
      </w:r>
      <w:r w:rsidR="00CD073E" w:rsidRPr="005C239D">
        <w:rPr>
          <w:rFonts w:asciiTheme="majorBidi" w:hAnsiTheme="majorBidi" w:cstheme="majorBidi"/>
          <w:sz w:val="18"/>
          <w:szCs w:val="18"/>
        </w:rPr>
        <w:t>.</w:t>
      </w:r>
    </w:p>
    <w:p w:rsidR="00247BC4" w:rsidRPr="005C239D" w:rsidRDefault="00247BC4" w:rsidP="005C239D">
      <w:pPr>
        <w:autoSpaceDE w:val="0"/>
        <w:autoSpaceDN w:val="0"/>
        <w:adjustRightInd w:val="0"/>
        <w:ind w:left="284" w:hanging="284"/>
        <w:rPr>
          <w:rFonts w:asciiTheme="majorBidi" w:hAnsiTheme="majorBidi" w:cstheme="majorBidi"/>
          <w:sz w:val="18"/>
          <w:szCs w:val="18"/>
        </w:rPr>
      </w:pPr>
      <w:r w:rsidRPr="005C239D">
        <w:rPr>
          <w:rFonts w:asciiTheme="majorBidi" w:hAnsiTheme="majorBidi" w:cstheme="majorBidi"/>
          <w:sz w:val="18"/>
          <w:szCs w:val="18"/>
        </w:rPr>
        <w:t xml:space="preserve">[41] V. P. Y. Gadzekpo, G. D. Christian, </w:t>
      </w:r>
      <w:r w:rsidR="00143571" w:rsidRPr="00143571">
        <w:rPr>
          <w:rFonts w:asciiTheme="majorBidi" w:hAnsiTheme="majorBidi" w:cstheme="majorBidi"/>
          <w:sz w:val="18"/>
          <w:szCs w:val="18"/>
        </w:rPr>
        <w:t>Determination of selectivity coefficients of ion-selective electrodes by a matched-potential method</w:t>
      </w:r>
      <w:r w:rsidR="00143571">
        <w:rPr>
          <w:rFonts w:asciiTheme="majorBidi" w:hAnsiTheme="majorBidi" w:cstheme="majorBidi"/>
          <w:sz w:val="18"/>
          <w:szCs w:val="18"/>
        </w:rPr>
        <w:t xml:space="preserve">, </w:t>
      </w:r>
      <w:r w:rsidRPr="005C239D">
        <w:rPr>
          <w:rFonts w:asciiTheme="majorBidi" w:hAnsiTheme="majorBidi" w:cstheme="majorBidi"/>
          <w:i/>
          <w:iCs/>
          <w:sz w:val="18"/>
          <w:szCs w:val="18"/>
        </w:rPr>
        <w:t>Anal. Chim. Acta</w:t>
      </w:r>
      <w:r w:rsidRPr="005C239D">
        <w:rPr>
          <w:rFonts w:asciiTheme="majorBidi" w:hAnsiTheme="majorBidi" w:cstheme="majorBidi"/>
          <w:sz w:val="18"/>
          <w:szCs w:val="18"/>
        </w:rPr>
        <w:t xml:space="preserve">, 1984, </w:t>
      </w:r>
      <w:r w:rsidRPr="005C239D">
        <w:rPr>
          <w:rFonts w:asciiTheme="majorBidi" w:hAnsiTheme="majorBidi" w:cstheme="majorBidi"/>
          <w:i/>
          <w:iCs/>
          <w:sz w:val="18"/>
          <w:szCs w:val="18"/>
        </w:rPr>
        <w:t>164</w:t>
      </w:r>
      <w:r w:rsidRPr="005C239D">
        <w:rPr>
          <w:rFonts w:asciiTheme="majorBidi" w:hAnsiTheme="majorBidi" w:cstheme="majorBidi"/>
          <w:sz w:val="18"/>
          <w:szCs w:val="18"/>
        </w:rPr>
        <w:t>, 279.</w:t>
      </w:r>
    </w:p>
    <w:p w:rsidR="00247BC4" w:rsidRPr="005C239D" w:rsidRDefault="00247BC4" w:rsidP="005C239D">
      <w:pPr>
        <w:autoSpaceDE w:val="0"/>
        <w:autoSpaceDN w:val="0"/>
        <w:adjustRightInd w:val="0"/>
        <w:ind w:left="284" w:hanging="284"/>
        <w:jc w:val="both"/>
        <w:rPr>
          <w:rFonts w:asciiTheme="majorBidi" w:hAnsiTheme="majorBidi" w:cstheme="majorBidi"/>
          <w:sz w:val="18"/>
          <w:szCs w:val="18"/>
        </w:rPr>
      </w:pPr>
      <w:r w:rsidRPr="005C239D">
        <w:rPr>
          <w:rFonts w:asciiTheme="majorBidi" w:hAnsiTheme="majorBidi" w:cstheme="majorBidi"/>
          <w:sz w:val="18"/>
          <w:szCs w:val="18"/>
        </w:rPr>
        <w:t>[42] M.</w:t>
      </w:r>
      <w:r w:rsidR="00427EC3" w:rsidRPr="005C239D">
        <w:rPr>
          <w:rFonts w:asciiTheme="majorBidi" w:hAnsiTheme="majorBidi" w:cstheme="majorBidi"/>
          <w:sz w:val="18"/>
          <w:szCs w:val="18"/>
        </w:rPr>
        <w:t xml:space="preserve"> </w:t>
      </w:r>
      <w:r w:rsidRPr="005C239D">
        <w:rPr>
          <w:rFonts w:asciiTheme="majorBidi" w:hAnsiTheme="majorBidi" w:cstheme="majorBidi"/>
          <w:sz w:val="18"/>
          <w:szCs w:val="18"/>
        </w:rPr>
        <w:t>R. Ganjali, N.</w:t>
      </w:r>
      <w:r w:rsidR="00427EC3" w:rsidRPr="005C239D">
        <w:rPr>
          <w:rFonts w:asciiTheme="majorBidi" w:hAnsiTheme="majorBidi" w:cstheme="majorBidi"/>
          <w:sz w:val="18"/>
          <w:szCs w:val="18"/>
        </w:rPr>
        <w:t xml:space="preserve"> </w:t>
      </w:r>
      <w:r w:rsidRPr="005C239D">
        <w:rPr>
          <w:rFonts w:asciiTheme="majorBidi" w:hAnsiTheme="majorBidi" w:cstheme="majorBidi"/>
          <w:sz w:val="18"/>
          <w:szCs w:val="18"/>
        </w:rPr>
        <w:t xml:space="preserve">M. Kazami, F. Faridbod, S. Khoee, P. Norouzi, </w:t>
      </w:r>
      <w:r w:rsidR="00143571" w:rsidRPr="00143571">
        <w:rPr>
          <w:rFonts w:asciiTheme="majorBidi" w:hAnsiTheme="majorBidi" w:cstheme="majorBidi"/>
          <w:sz w:val="18"/>
          <w:szCs w:val="18"/>
        </w:rPr>
        <w:t>Determination of Pb2+ ions by a modified carbon paste electrode based on multi-walled carbon nanotubes (MWCNTs) and nanosilica</w:t>
      </w:r>
      <w:r w:rsidR="00143571">
        <w:rPr>
          <w:rFonts w:asciiTheme="majorBidi" w:hAnsiTheme="majorBidi" w:cstheme="majorBidi"/>
          <w:sz w:val="18"/>
          <w:szCs w:val="18"/>
        </w:rPr>
        <w:t xml:space="preserve">, </w:t>
      </w:r>
      <w:r w:rsidRPr="005C239D">
        <w:rPr>
          <w:rFonts w:asciiTheme="majorBidi" w:hAnsiTheme="majorBidi" w:cstheme="majorBidi"/>
          <w:i/>
          <w:iCs/>
          <w:sz w:val="18"/>
          <w:szCs w:val="18"/>
        </w:rPr>
        <w:t>J. Hazard. Mater</w:t>
      </w:r>
      <w:r w:rsidRPr="005C239D">
        <w:rPr>
          <w:rFonts w:asciiTheme="majorBidi" w:hAnsiTheme="majorBidi" w:cstheme="majorBidi"/>
          <w:sz w:val="18"/>
          <w:szCs w:val="18"/>
        </w:rPr>
        <w:t xml:space="preserve">, </w:t>
      </w:r>
      <w:r w:rsidR="00427EC3" w:rsidRPr="005C239D">
        <w:rPr>
          <w:rFonts w:asciiTheme="majorBidi" w:hAnsiTheme="majorBidi" w:cstheme="majorBidi"/>
          <w:sz w:val="18"/>
          <w:szCs w:val="18"/>
        </w:rPr>
        <w:t xml:space="preserve">2010, </w:t>
      </w:r>
      <w:r w:rsidRPr="005C239D">
        <w:rPr>
          <w:rFonts w:asciiTheme="majorBidi" w:hAnsiTheme="majorBidi" w:cstheme="majorBidi"/>
          <w:sz w:val="18"/>
          <w:szCs w:val="18"/>
        </w:rPr>
        <w:t>173</w:t>
      </w:r>
      <w:r w:rsidR="00427EC3" w:rsidRPr="005C239D">
        <w:rPr>
          <w:rFonts w:asciiTheme="majorBidi" w:hAnsiTheme="majorBidi" w:cstheme="majorBidi"/>
          <w:sz w:val="18"/>
          <w:szCs w:val="18"/>
        </w:rPr>
        <w:t xml:space="preserve">, 415. </w:t>
      </w:r>
    </w:p>
    <w:p w:rsidR="00247BC4" w:rsidRPr="005C239D" w:rsidRDefault="00247BC4" w:rsidP="005C239D">
      <w:pPr>
        <w:autoSpaceDE w:val="0"/>
        <w:autoSpaceDN w:val="0"/>
        <w:adjustRightInd w:val="0"/>
        <w:ind w:left="284" w:hanging="284"/>
        <w:jc w:val="both"/>
        <w:rPr>
          <w:rFonts w:asciiTheme="majorBidi" w:hAnsiTheme="majorBidi" w:cstheme="majorBidi"/>
          <w:sz w:val="18"/>
          <w:szCs w:val="18"/>
        </w:rPr>
      </w:pPr>
      <w:r w:rsidRPr="005C239D">
        <w:rPr>
          <w:rFonts w:asciiTheme="majorBidi" w:hAnsiTheme="majorBidi" w:cstheme="majorBidi"/>
          <w:sz w:val="18"/>
          <w:szCs w:val="18"/>
        </w:rPr>
        <w:t>[</w:t>
      </w:r>
      <w:r w:rsidRPr="005C239D">
        <w:rPr>
          <w:rFonts w:asciiTheme="majorBidi" w:hAnsiTheme="majorBidi" w:cstheme="majorBidi"/>
          <w:color w:val="000000" w:themeColor="text1"/>
          <w:sz w:val="18"/>
          <w:szCs w:val="18"/>
        </w:rPr>
        <w:t>43</w:t>
      </w:r>
      <w:r w:rsidRPr="005C239D">
        <w:rPr>
          <w:rFonts w:asciiTheme="majorBidi" w:hAnsiTheme="majorBidi" w:cstheme="majorBidi"/>
          <w:sz w:val="18"/>
          <w:szCs w:val="18"/>
        </w:rPr>
        <w:t>] J.</w:t>
      </w:r>
      <w:r w:rsidR="00427EC3" w:rsidRPr="005C239D">
        <w:rPr>
          <w:rFonts w:asciiTheme="majorBidi" w:hAnsiTheme="majorBidi" w:cstheme="majorBidi"/>
          <w:sz w:val="18"/>
          <w:szCs w:val="18"/>
        </w:rPr>
        <w:t xml:space="preserve"> </w:t>
      </w:r>
      <w:r w:rsidRPr="005C239D">
        <w:rPr>
          <w:rFonts w:asciiTheme="majorBidi" w:hAnsiTheme="majorBidi" w:cstheme="majorBidi"/>
          <w:sz w:val="18"/>
          <w:szCs w:val="18"/>
        </w:rPr>
        <w:t>X.</w:t>
      </w:r>
      <w:r w:rsidR="00427EC3" w:rsidRPr="005C239D">
        <w:rPr>
          <w:rFonts w:asciiTheme="majorBidi" w:hAnsiTheme="majorBidi" w:cstheme="majorBidi"/>
          <w:sz w:val="18"/>
          <w:szCs w:val="18"/>
        </w:rPr>
        <w:t xml:space="preserve"> </w:t>
      </w:r>
      <w:r w:rsidRPr="005C239D">
        <w:rPr>
          <w:rFonts w:asciiTheme="majorBidi" w:hAnsiTheme="majorBidi" w:cstheme="majorBidi"/>
          <w:sz w:val="18"/>
          <w:szCs w:val="18"/>
        </w:rPr>
        <w:t>Guo, Y.</w:t>
      </w:r>
      <w:r w:rsidR="00427EC3" w:rsidRPr="005C239D">
        <w:rPr>
          <w:rFonts w:asciiTheme="majorBidi" w:hAnsiTheme="majorBidi" w:cstheme="majorBidi"/>
          <w:sz w:val="18"/>
          <w:szCs w:val="18"/>
        </w:rPr>
        <w:t xml:space="preserve"> </w:t>
      </w:r>
      <w:r w:rsidRPr="005C239D">
        <w:rPr>
          <w:rFonts w:asciiTheme="majorBidi" w:hAnsiTheme="majorBidi" w:cstheme="majorBidi"/>
          <w:sz w:val="18"/>
          <w:szCs w:val="18"/>
        </w:rPr>
        <w:t>Q. Chai, R. Yuan, Z.</w:t>
      </w:r>
      <w:r w:rsidR="00427EC3" w:rsidRPr="005C239D">
        <w:rPr>
          <w:rFonts w:asciiTheme="majorBidi" w:hAnsiTheme="majorBidi" w:cstheme="majorBidi"/>
          <w:sz w:val="18"/>
          <w:szCs w:val="18"/>
        </w:rPr>
        <w:t xml:space="preserve"> </w:t>
      </w:r>
      <w:r w:rsidRPr="005C239D">
        <w:rPr>
          <w:rFonts w:asciiTheme="majorBidi" w:hAnsiTheme="majorBidi" w:cstheme="majorBidi"/>
          <w:sz w:val="18"/>
          <w:szCs w:val="18"/>
        </w:rPr>
        <w:t>J. Song, Z.</w:t>
      </w:r>
      <w:r w:rsidR="00427EC3" w:rsidRPr="005C239D">
        <w:rPr>
          <w:rFonts w:asciiTheme="majorBidi" w:hAnsiTheme="majorBidi" w:cstheme="majorBidi"/>
          <w:sz w:val="18"/>
          <w:szCs w:val="18"/>
        </w:rPr>
        <w:t xml:space="preserve"> </w:t>
      </w:r>
      <w:r w:rsidRPr="005C239D">
        <w:rPr>
          <w:rFonts w:asciiTheme="majorBidi" w:hAnsiTheme="majorBidi" w:cstheme="majorBidi"/>
          <w:sz w:val="18"/>
          <w:szCs w:val="18"/>
        </w:rPr>
        <w:t xml:space="preserve">F. Zou, </w:t>
      </w:r>
      <w:r w:rsidR="00563AF4" w:rsidRPr="00563AF4">
        <w:rPr>
          <w:rFonts w:asciiTheme="majorBidi" w:hAnsiTheme="majorBidi" w:cstheme="majorBidi"/>
          <w:sz w:val="18"/>
          <w:szCs w:val="18"/>
        </w:rPr>
        <w:t>Lead (II) carbon paste electrode based on derivatized multi-walled carbon nanotubes: Application to lead content determination in environmental samples</w:t>
      </w:r>
      <w:r w:rsidR="00563AF4">
        <w:rPr>
          <w:rFonts w:asciiTheme="majorBidi" w:hAnsiTheme="majorBidi" w:cstheme="majorBidi"/>
          <w:sz w:val="18"/>
          <w:szCs w:val="18"/>
        </w:rPr>
        <w:t xml:space="preserve">, </w:t>
      </w:r>
      <w:r w:rsidRPr="005C239D">
        <w:rPr>
          <w:rFonts w:asciiTheme="majorBidi" w:hAnsiTheme="majorBidi" w:cstheme="majorBidi"/>
          <w:i/>
          <w:iCs/>
          <w:sz w:val="18"/>
          <w:szCs w:val="18"/>
        </w:rPr>
        <w:t>Sensors and Actuators B</w:t>
      </w:r>
      <w:r w:rsidRPr="005C239D">
        <w:rPr>
          <w:rFonts w:asciiTheme="majorBidi" w:hAnsiTheme="majorBidi" w:cstheme="majorBidi"/>
          <w:sz w:val="18"/>
          <w:szCs w:val="18"/>
        </w:rPr>
        <w:t xml:space="preserve">, </w:t>
      </w:r>
      <w:r w:rsidR="00427EC3" w:rsidRPr="005C239D">
        <w:rPr>
          <w:rFonts w:asciiTheme="majorBidi" w:hAnsiTheme="majorBidi" w:cstheme="majorBidi"/>
          <w:sz w:val="18"/>
          <w:szCs w:val="18"/>
        </w:rPr>
        <w:t xml:space="preserve">2011, </w:t>
      </w:r>
      <w:r w:rsidRPr="005C239D">
        <w:rPr>
          <w:rFonts w:asciiTheme="majorBidi" w:hAnsiTheme="majorBidi" w:cstheme="majorBidi"/>
          <w:i/>
          <w:iCs/>
          <w:sz w:val="18"/>
          <w:szCs w:val="18"/>
        </w:rPr>
        <w:t>155</w:t>
      </w:r>
      <w:r w:rsidR="00427EC3" w:rsidRPr="005C239D">
        <w:rPr>
          <w:rFonts w:asciiTheme="majorBidi" w:hAnsiTheme="majorBidi" w:cstheme="majorBidi"/>
          <w:sz w:val="18"/>
          <w:szCs w:val="18"/>
        </w:rPr>
        <w:t>,</w:t>
      </w:r>
      <w:r w:rsidRPr="005C239D">
        <w:rPr>
          <w:rFonts w:asciiTheme="majorBidi" w:hAnsiTheme="majorBidi" w:cstheme="majorBidi"/>
          <w:sz w:val="18"/>
          <w:szCs w:val="18"/>
        </w:rPr>
        <w:t xml:space="preserve"> 639.</w:t>
      </w:r>
    </w:p>
    <w:p w:rsidR="00247BC4" w:rsidRPr="005C239D" w:rsidRDefault="00247BC4" w:rsidP="005C239D">
      <w:pPr>
        <w:autoSpaceDE w:val="0"/>
        <w:autoSpaceDN w:val="0"/>
        <w:adjustRightInd w:val="0"/>
        <w:ind w:left="284" w:hanging="284"/>
        <w:jc w:val="both"/>
        <w:rPr>
          <w:rFonts w:asciiTheme="majorBidi" w:hAnsiTheme="majorBidi" w:cstheme="majorBidi"/>
          <w:sz w:val="18"/>
          <w:szCs w:val="18"/>
        </w:rPr>
      </w:pPr>
      <w:r w:rsidRPr="005C239D">
        <w:rPr>
          <w:rFonts w:asciiTheme="majorBidi" w:hAnsiTheme="majorBidi" w:cstheme="majorBidi"/>
          <w:color w:val="000000"/>
          <w:sz w:val="18"/>
          <w:szCs w:val="18"/>
        </w:rPr>
        <w:t>[</w:t>
      </w:r>
      <w:r w:rsidRPr="005C239D">
        <w:rPr>
          <w:rFonts w:asciiTheme="majorBidi" w:hAnsiTheme="majorBidi" w:cstheme="majorBidi"/>
          <w:color w:val="000000" w:themeColor="text1"/>
          <w:sz w:val="18"/>
          <w:szCs w:val="18"/>
        </w:rPr>
        <w:t>44</w:t>
      </w:r>
      <w:r w:rsidRPr="005C239D">
        <w:rPr>
          <w:rFonts w:asciiTheme="majorBidi" w:hAnsiTheme="majorBidi" w:cstheme="majorBidi"/>
          <w:color w:val="000000"/>
          <w:sz w:val="18"/>
          <w:szCs w:val="18"/>
        </w:rPr>
        <w:t>]</w:t>
      </w:r>
      <w:r w:rsidR="00427EC3" w:rsidRPr="005C239D">
        <w:rPr>
          <w:rFonts w:asciiTheme="majorBidi" w:hAnsiTheme="majorBidi" w:cstheme="majorBidi"/>
          <w:color w:val="000000"/>
          <w:sz w:val="18"/>
          <w:szCs w:val="18"/>
        </w:rPr>
        <w:t xml:space="preserve"> </w:t>
      </w:r>
      <w:r w:rsidRPr="005C239D">
        <w:rPr>
          <w:rFonts w:asciiTheme="majorBidi" w:hAnsiTheme="majorBidi" w:cstheme="majorBidi"/>
          <w:color w:val="000000"/>
          <w:sz w:val="18"/>
          <w:szCs w:val="18"/>
        </w:rPr>
        <w:t>S. Vaishali, S. V. Ijeri, A.</w:t>
      </w:r>
      <w:r w:rsidR="00427EC3" w:rsidRPr="005C239D">
        <w:rPr>
          <w:rFonts w:asciiTheme="majorBidi" w:hAnsiTheme="majorBidi" w:cstheme="majorBidi"/>
          <w:color w:val="000000"/>
          <w:sz w:val="18"/>
          <w:szCs w:val="18"/>
        </w:rPr>
        <w:t xml:space="preserve"> </w:t>
      </w:r>
      <w:r w:rsidRPr="005C239D">
        <w:rPr>
          <w:rFonts w:asciiTheme="majorBidi" w:hAnsiTheme="majorBidi" w:cstheme="majorBidi"/>
          <w:color w:val="000000"/>
          <w:sz w:val="18"/>
          <w:szCs w:val="18"/>
        </w:rPr>
        <w:t>K. Srivastava,</w:t>
      </w:r>
      <w:r w:rsidRPr="005C239D">
        <w:rPr>
          <w:rFonts w:asciiTheme="majorBidi" w:hAnsiTheme="majorBidi" w:cstheme="majorBidi"/>
          <w:sz w:val="18"/>
          <w:szCs w:val="18"/>
        </w:rPr>
        <w:t xml:space="preserve"> </w:t>
      </w:r>
      <w:r w:rsidR="00563AF4" w:rsidRPr="00563AF4">
        <w:rPr>
          <w:rFonts w:asciiTheme="majorBidi" w:hAnsiTheme="majorBidi" w:cstheme="majorBidi"/>
          <w:sz w:val="18"/>
          <w:szCs w:val="18"/>
        </w:rPr>
        <w:t>Coated wire lead (II) selective potentiometric sensor based on 4-tert-butylcalix [6] arene</w:t>
      </w:r>
      <w:r w:rsidR="00563AF4">
        <w:rPr>
          <w:rFonts w:asciiTheme="majorBidi" w:hAnsiTheme="majorBidi" w:cstheme="majorBidi"/>
          <w:sz w:val="18"/>
          <w:szCs w:val="18"/>
        </w:rPr>
        <w:t xml:space="preserve">, </w:t>
      </w:r>
      <w:r w:rsidRPr="005C239D">
        <w:rPr>
          <w:rFonts w:asciiTheme="majorBidi" w:hAnsiTheme="majorBidi" w:cstheme="majorBidi"/>
          <w:i/>
          <w:iCs/>
          <w:sz w:val="18"/>
          <w:szCs w:val="18"/>
        </w:rPr>
        <w:t>Sensors and Actuators B</w:t>
      </w:r>
      <w:r w:rsidRPr="005C239D">
        <w:rPr>
          <w:rFonts w:asciiTheme="majorBidi" w:hAnsiTheme="majorBidi" w:cstheme="majorBidi"/>
          <w:sz w:val="18"/>
          <w:szCs w:val="18"/>
        </w:rPr>
        <w:t xml:space="preserve">, </w:t>
      </w:r>
      <w:r w:rsidR="00427EC3" w:rsidRPr="005C239D">
        <w:rPr>
          <w:rFonts w:asciiTheme="majorBidi" w:hAnsiTheme="majorBidi" w:cstheme="majorBidi"/>
          <w:sz w:val="18"/>
          <w:szCs w:val="18"/>
        </w:rPr>
        <w:t xml:space="preserve">2004, </w:t>
      </w:r>
      <w:r w:rsidRPr="005C239D">
        <w:rPr>
          <w:rFonts w:asciiTheme="majorBidi" w:hAnsiTheme="majorBidi" w:cstheme="majorBidi"/>
          <w:i/>
          <w:iCs/>
          <w:sz w:val="18"/>
          <w:szCs w:val="18"/>
        </w:rPr>
        <w:t>99</w:t>
      </w:r>
      <w:r w:rsidR="00427EC3" w:rsidRPr="005C239D">
        <w:rPr>
          <w:rFonts w:asciiTheme="majorBidi" w:hAnsiTheme="majorBidi" w:cstheme="majorBidi"/>
          <w:sz w:val="18"/>
          <w:szCs w:val="18"/>
        </w:rPr>
        <w:t>, 98.</w:t>
      </w:r>
    </w:p>
    <w:p w:rsidR="00247BC4" w:rsidRPr="005C239D" w:rsidRDefault="00247BC4" w:rsidP="005C239D">
      <w:pPr>
        <w:autoSpaceDE w:val="0"/>
        <w:autoSpaceDN w:val="0"/>
        <w:adjustRightInd w:val="0"/>
        <w:ind w:left="284" w:hanging="284"/>
        <w:jc w:val="both"/>
        <w:rPr>
          <w:rFonts w:asciiTheme="majorBidi" w:hAnsiTheme="majorBidi" w:cstheme="majorBidi"/>
          <w:sz w:val="18"/>
          <w:szCs w:val="18"/>
        </w:rPr>
      </w:pPr>
      <w:r w:rsidRPr="005C239D">
        <w:rPr>
          <w:rFonts w:asciiTheme="majorBidi" w:hAnsiTheme="majorBidi" w:cstheme="majorBidi"/>
          <w:color w:val="000000"/>
          <w:sz w:val="18"/>
          <w:szCs w:val="18"/>
        </w:rPr>
        <w:t>[</w:t>
      </w:r>
      <w:r w:rsidRPr="005C239D">
        <w:rPr>
          <w:rFonts w:asciiTheme="majorBidi" w:hAnsiTheme="majorBidi" w:cstheme="majorBidi"/>
          <w:color w:val="000000" w:themeColor="text1"/>
          <w:sz w:val="18"/>
          <w:szCs w:val="18"/>
        </w:rPr>
        <w:t>45]</w:t>
      </w:r>
      <w:r w:rsidR="00427EC3" w:rsidRPr="005C239D">
        <w:rPr>
          <w:rFonts w:asciiTheme="majorBidi" w:hAnsiTheme="majorBidi" w:cstheme="majorBidi"/>
          <w:sz w:val="18"/>
          <w:szCs w:val="18"/>
        </w:rPr>
        <w:t xml:space="preserve"> </w:t>
      </w:r>
      <w:r w:rsidRPr="005C239D">
        <w:rPr>
          <w:rFonts w:asciiTheme="majorBidi" w:hAnsiTheme="majorBidi" w:cstheme="majorBidi"/>
          <w:sz w:val="18"/>
          <w:szCs w:val="18"/>
        </w:rPr>
        <w:t>H. Kim, H. Kyoung. Lee, A. Y. Choi, S. Jeon,</w:t>
      </w:r>
      <w:r w:rsidR="00561477" w:rsidRPr="005C239D">
        <w:rPr>
          <w:rFonts w:asciiTheme="majorBidi" w:hAnsiTheme="majorBidi" w:cstheme="majorBidi"/>
          <w:sz w:val="18"/>
          <w:szCs w:val="18"/>
        </w:rPr>
        <w:t xml:space="preserve"> </w:t>
      </w:r>
      <w:r w:rsidR="00563AF4" w:rsidRPr="00563AF4">
        <w:rPr>
          <w:rFonts w:asciiTheme="majorBidi" w:hAnsiTheme="majorBidi" w:cstheme="majorBidi"/>
          <w:sz w:val="18"/>
          <w:szCs w:val="18"/>
        </w:rPr>
        <w:t>Polymeric lead (II)-selective electrode based on N, N'-bis-thiophen-2-ylmethylene-pyridine-2, 6-diamine as an ion carrier</w:t>
      </w:r>
      <w:r w:rsidR="00563AF4">
        <w:rPr>
          <w:rFonts w:asciiTheme="majorBidi" w:hAnsiTheme="majorBidi" w:cstheme="majorBidi"/>
          <w:sz w:val="18"/>
          <w:szCs w:val="18"/>
        </w:rPr>
        <w:t xml:space="preserve">, </w:t>
      </w:r>
      <w:r w:rsidRPr="005C239D">
        <w:rPr>
          <w:rFonts w:asciiTheme="majorBidi" w:hAnsiTheme="majorBidi" w:cstheme="majorBidi"/>
          <w:i/>
          <w:iCs/>
          <w:sz w:val="18"/>
          <w:szCs w:val="18"/>
        </w:rPr>
        <w:t>Bull. Korean Chem. Soc</w:t>
      </w:r>
      <w:r w:rsidRPr="005C239D">
        <w:rPr>
          <w:rFonts w:asciiTheme="majorBidi" w:hAnsiTheme="majorBidi" w:cstheme="majorBidi"/>
          <w:sz w:val="18"/>
          <w:szCs w:val="18"/>
        </w:rPr>
        <w:t>,</w:t>
      </w:r>
      <w:r w:rsidR="00561477" w:rsidRPr="005C239D">
        <w:rPr>
          <w:rFonts w:asciiTheme="majorBidi" w:hAnsiTheme="majorBidi" w:cstheme="majorBidi"/>
          <w:sz w:val="18"/>
          <w:szCs w:val="18"/>
        </w:rPr>
        <w:t xml:space="preserve"> 2007, </w:t>
      </w:r>
      <w:r w:rsidRPr="005C239D">
        <w:rPr>
          <w:rFonts w:asciiTheme="majorBidi" w:hAnsiTheme="majorBidi" w:cstheme="majorBidi"/>
          <w:i/>
          <w:iCs/>
          <w:sz w:val="18"/>
          <w:szCs w:val="18"/>
        </w:rPr>
        <w:t>28</w:t>
      </w:r>
      <w:r w:rsidR="00561477" w:rsidRPr="005C239D">
        <w:rPr>
          <w:rFonts w:asciiTheme="majorBidi" w:hAnsiTheme="majorBidi" w:cstheme="majorBidi"/>
          <w:sz w:val="18"/>
          <w:szCs w:val="18"/>
        </w:rPr>
        <w:t xml:space="preserve">, </w:t>
      </w:r>
      <w:r w:rsidRPr="005C239D">
        <w:rPr>
          <w:rFonts w:asciiTheme="majorBidi" w:hAnsiTheme="majorBidi" w:cstheme="majorBidi"/>
          <w:sz w:val="18"/>
          <w:szCs w:val="18"/>
        </w:rPr>
        <w:t>538.</w:t>
      </w:r>
    </w:p>
    <w:p w:rsidR="00247BC4" w:rsidRPr="005C239D" w:rsidRDefault="00561477" w:rsidP="00563AF4">
      <w:pPr>
        <w:autoSpaceDE w:val="0"/>
        <w:autoSpaceDN w:val="0"/>
        <w:adjustRightInd w:val="0"/>
        <w:ind w:left="284" w:hanging="284"/>
        <w:jc w:val="both"/>
        <w:rPr>
          <w:rFonts w:asciiTheme="majorBidi" w:hAnsiTheme="majorBidi" w:cstheme="majorBidi"/>
          <w:sz w:val="18"/>
          <w:szCs w:val="18"/>
        </w:rPr>
      </w:pPr>
      <w:r w:rsidRPr="005C239D">
        <w:rPr>
          <w:rFonts w:asciiTheme="majorBidi" w:hAnsiTheme="majorBidi" w:cstheme="majorBidi"/>
          <w:sz w:val="18"/>
          <w:szCs w:val="18"/>
        </w:rPr>
        <w:t>[</w:t>
      </w:r>
      <w:r w:rsidR="00247BC4" w:rsidRPr="005C239D">
        <w:rPr>
          <w:rFonts w:asciiTheme="majorBidi" w:hAnsiTheme="majorBidi" w:cstheme="majorBidi"/>
          <w:sz w:val="18"/>
          <w:szCs w:val="18"/>
        </w:rPr>
        <w:t>46]</w:t>
      </w:r>
      <w:r w:rsidRPr="005C239D">
        <w:rPr>
          <w:rFonts w:asciiTheme="majorBidi" w:hAnsiTheme="majorBidi" w:cstheme="majorBidi"/>
          <w:sz w:val="18"/>
          <w:szCs w:val="18"/>
        </w:rPr>
        <w:t xml:space="preserve"> </w:t>
      </w:r>
      <w:r w:rsidR="00247BC4" w:rsidRPr="005C239D">
        <w:rPr>
          <w:rFonts w:asciiTheme="majorBidi" w:hAnsiTheme="majorBidi" w:cstheme="majorBidi"/>
          <w:sz w:val="18"/>
          <w:szCs w:val="18"/>
        </w:rPr>
        <w:t>A. R.</w:t>
      </w:r>
      <w:r w:rsidRPr="005C239D">
        <w:rPr>
          <w:rFonts w:asciiTheme="majorBidi" w:hAnsiTheme="majorBidi" w:cstheme="majorBidi"/>
          <w:sz w:val="18"/>
          <w:szCs w:val="18"/>
        </w:rPr>
        <w:t xml:space="preserve"> </w:t>
      </w:r>
      <w:r w:rsidR="00247BC4" w:rsidRPr="005C239D">
        <w:rPr>
          <w:rFonts w:asciiTheme="majorBidi" w:hAnsiTheme="majorBidi" w:cstheme="majorBidi"/>
          <w:sz w:val="18"/>
          <w:szCs w:val="18"/>
        </w:rPr>
        <w:t>Elsalamouny, S. A.</w:t>
      </w:r>
      <w:r w:rsidRPr="005C239D">
        <w:rPr>
          <w:rFonts w:asciiTheme="majorBidi" w:hAnsiTheme="majorBidi" w:cstheme="majorBidi"/>
          <w:sz w:val="18"/>
          <w:szCs w:val="18"/>
        </w:rPr>
        <w:t xml:space="preserve"> </w:t>
      </w:r>
      <w:r w:rsidR="00247BC4" w:rsidRPr="005C239D">
        <w:rPr>
          <w:rFonts w:asciiTheme="majorBidi" w:hAnsiTheme="majorBidi" w:cstheme="majorBidi"/>
          <w:sz w:val="18"/>
          <w:szCs w:val="18"/>
        </w:rPr>
        <w:t xml:space="preserve">Elreefy, A. M. Hassan, </w:t>
      </w:r>
      <w:r w:rsidR="00563AF4" w:rsidRPr="00563AF4">
        <w:rPr>
          <w:rFonts w:asciiTheme="majorBidi" w:hAnsiTheme="majorBidi" w:cstheme="majorBidi"/>
          <w:sz w:val="18"/>
          <w:szCs w:val="18"/>
        </w:rPr>
        <w:t>Lead Ion Selective Electrode Based on 1, 5-diphenylthiocarbazone</w:t>
      </w:r>
      <w:r w:rsidR="00563AF4">
        <w:rPr>
          <w:rFonts w:asciiTheme="majorBidi" w:hAnsiTheme="majorBidi" w:cstheme="majorBidi"/>
          <w:sz w:val="18"/>
          <w:szCs w:val="18"/>
        </w:rPr>
        <w:t xml:space="preserve">, </w:t>
      </w:r>
      <w:r w:rsidR="00247BC4" w:rsidRPr="005C239D">
        <w:rPr>
          <w:rFonts w:asciiTheme="majorBidi" w:hAnsiTheme="majorBidi" w:cstheme="majorBidi"/>
          <w:sz w:val="18"/>
          <w:szCs w:val="18"/>
        </w:rPr>
        <w:t>Res</w:t>
      </w:r>
      <w:r w:rsidR="00563AF4">
        <w:rPr>
          <w:rFonts w:asciiTheme="majorBidi" w:hAnsiTheme="majorBidi" w:cstheme="majorBidi"/>
          <w:sz w:val="18"/>
          <w:szCs w:val="18"/>
        </w:rPr>
        <w:t>.</w:t>
      </w:r>
      <w:r w:rsidR="00247BC4" w:rsidRPr="005C239D">
        <w:rPr>
          <w:rFonts w:asciiTheme="majorBidi" w:hAnsiTheme="majorBidi" w:cstheme="majorBidi"/>
          <w:sz w:val="18"/>
          <w:szCs w:val="18"/>
        </w:rPr>
        <w:t xml:space="preserve"> </w:t>
      </w:r>
      <w:r w:rsidR="00563AF4">
        <w:rPr>
          <w:rFonts w:asciiTheme="majorBidi" w:hAnsiTheme="majorBidi" w:cstheme="majorBidi"/>
          <w:sz w:val="18"/>
          <w:szCs w:val="18"/>
        </w:rPr>
        <w:t>J.</w:t>
      </w:r>
      <w:r w:rsidR="00247BC4" w:rsidRPr="005C239D">
        <w:rPr>
          <w:rFonts w:asciiTheme="majorBidi" w:hAnsiTheme="majorBidi" w:cstheme="majorBidi"/>
          <w:sz w:val="18"/>
          <w:szCs w:val="18"/>
        </w:rPr>
        <w:t xml:space="preserve"> Chem</w:t>
      </w:r>
      <w:r w:rsidR="00563AF4">
        <w:rPr>
          <w:rFonts w:asciiTheme="majorBidi" w:hAnsiTheme="majorBidi" w:cstheme="majorBidi"/>
          <w:sz w:val="18"/>
          <w:szCs w:val="18"/>
        </w:rPr>
        <w:t>.</w:t>
      </w:r>
      <w:r w:rsidR="00247BC4" w:rsidRPr="005C239D">
        <w:rPr>
          <w:rFonts w:asciiTheme="majorBidi" w:hAnsiTheme="majorBidi" w:cstheme="majorBidi"/>
          <w:sz w:val="18"/>
          <w:szCs w:val="18"/>
        </w:rPr>
        <w:t xml:space="preserve"> Sci</w:t>
      </w:r>
      <w:r w:rsidR="00563AF4">
        <w:rPr>
          <w:rFonts w:asciiTheme="majorBidi" w:hAnsiTheme="majorBidi" w:cstheme="majorBidi"/>
          <w:sz w:val="18"/>
          <w:szCs w:val="18"/>
        </w:rPr>
        <w:t>.</w:t>
      </w:r>
      <w:r w:rsidR="00247BC4" w:rsidRPr="005C239D">
        <w:rPr>
          <w:rFonts w:asciiTheme="majorBidi" w:hAnsiTheme="majorBidi" w:cstheme="majorBidi"/>
          <w:sz w:val="18"/>
          <w:szCs w:val="18"/>
        </w:rPr>
        <w:t xml:space="preserve">, </w:t>
      </w:r>
      <w:r w:rsidRPr="005C239D">
        <w:rPr>
          <w:rFonts w:asciiTheme="majorBidi" w:hAnsiTheme="majorBidi" w:cstheme="majorBidi"/>
          <w:sz w:val="18"/>
          <w:szCs w:val="18"/>
        </w:rPr>
        <w:t xml:space="preserve">2012, </w:t>
      </w:r>
      <w:r w:rsidR="00247BC4" w:rsidRPr="005C239D">
        <w:rPr>
          <w:rFonts w:asciiTheme="majorBidi" w:hAnsiTheme="majorBidi" w:cstheme="majorBidi"/>
          <w:i/>
          <w:iCs/>
          <w:sz w:val="18"/>
          <w:szCs w:val="18"/>
        </w:rPr>
        <w:t>2</w:t>
      </w:r>
      <w:r w:rsidRPr="005C239D">
        <w:rPr>
          <w:rFonts w:asciiTheme="majorBidi" w:hAnsiTheme="majorBidi" w:cstheme="majorBidi"/>
          <w:sz w:val="18"/>
          <w:szCs w:val="18"/>
        </w:rPr>
        <w:t>, 38.</w:t>
      </w:r>
    </w:p>
    <w:p w:rsidR="00247BC4" w:rsidRPr="005C239D" w:rsidRDefault="002F61E7" w:rsidP="005C239D">
      <w:pPr>
        <w:autoSpaceDE w:val="0"/>
        <w:autoSpaceDN w:val="0"/>
        <w:adjustRightInd w:val="0"/>
        <w:ind w:left="284" w:hanging="284"/>
        <w:jc w:val="both"/>
        <w:rPr>
          <w:rFonts w:asciiTheme="majorBidi" w:hAnsiTheme="majorBidi" w:cstheme="majorBidi"/>
          <w:sz w:val="18"/>
          <w:szCs w:val="18"/>
        </w:rPr>
      </w:pPr>
      <w:r w:rsidRPr="005C239D">
        <w:rPr>
          <w:rFonts w:asciiTheme="majorBidi" w:hAnsiTheme="majorBidi" w:cstheme="majorBidi"/>
          <w:sz w:val="18"/>
          <w:szCs w:val="18"/>
        </w:rPr>
        <w:t>[</w:t>
      </w:r>
      <w:r w:rsidR="00247BC4" w:rsidRPr="005C239D">
        <w:rPr>
          <w:rFonts w:asciiTheme="majorBidi" w:hAnsiTheme="majorBidi" w:cstheme="majorBidi"/>
          <w:sz w:val="18"/>
          <w:szCs w:val="18"/>
        </w:rPr>
        <w:t>47] X.</w:t>
      </w:r>
      <w:r w:rsidR="00561477" w:rsidRPr="005C239D">
        <w:rPr>
          <w:rFonts w:asciiTheme="majorBidi" w:hAnsiTheme="majorBidi" w:cstheme="majorBidi"/>
          <w:sz w:val="18"/>
          <w:szCs w:val="18"/>
        </w:rPr>
        <w:t xml:space="preserve"> </w:t>
      </w:r>
      <w:r w:rsidR="00247BC4" w:rsidRPr="005C239D">
        <w:rPr>
          <w:rFonts w:asciiTheme="majorBidi" w:hAnsiTheme="majorBidi" w:cstheme="majorBidi"/>
          <w:sz w:val="18"/>
          <w:szCs w:val="18"/>
        </w:rPr>
        <w:t>G. Li, X.</w:t>
      </w:r>
      <w:r w:rsidR="00561477" w:rsidRPr="005C239D">
        <w:rPr>
          <w:rFonts w:asciiTheme="majorBidi" w:hAnsiTheme="majorBidi" w:cstheme="majorBidi"/>
          <w:sz w:val="18"/>
          <w:szCs w:val="18"/>
        </w:rPr>
        <w:t xml:space="preserve"> </w:t>
      </w:r>
      <w:r w:rsidR="00247BC4" w:rsidRPr="005C239D">
        <w:rPr>
          <w:rFonts w:asciiTheme="majorBidi" w:hAnsiTheme="majorBidi" w:cstheme="majorBidi"/>
          <w:sz w:val="18"/>
          <w:szCs w:val="18"/>
        </w:rPr>
        <w:t>L. Ma, M.</w:t>
      </w:r>
      <w:r w:rsidR="00561477" w:rsidRPr="005C239D">
        <w:rPr>
          <w:rFonts w:asciiTheme="majorBidi" w:hAnsiTheme="majorBidi" w:cstheme="majorBidi"/>
          <w:sz w:val="18"/>
          <w:szCs w:val="18"/>
        </w:rPr>
        <w:t xml:space="preserve"> </w:t>
      </w:r>
      <w:r w:rsidR="00247BC4" w:rsidRPr="005C239D">
        <w:rPr>
          <w:rFonts w:asciiTheme="majorBidi" w:hAnsiTheme="majorBidi" w:cstheme="majorBidi"/>
          <w:sz w:val="18"/>
          <w:szCs w:val="18"/>
        </w:rPr>
        <w:t xml:space="preserve">R. Huang, </w:t>
      </w:r>
      <w:r w:rsidR="008F7E77" w:rsidRPr="008F7E77">
        <w:rPr>
          <w:rFonts w:asciiTheme="majorBidi" w:hAnsiTheme="majorBidi" w:cstheme="majorBidi"/>
          <w:sz w:val="18"/>
          <w:szCs w:val="18"/>
        </w:rPr>
        <w:t>Lead (II) ion-selective electrode based on polyaminoanthraquinone particles with intrinsic conductivity</w:t>
      </w:r>
      <w:r w:rsidR="008F7E77">
        <w:rPr>
          <w:rFonts w:asciiTheme="majorBidi" w:hAnsiTheme="majorBidi" w:cstheme="majorBidi"/>
          <w:sz w:val="18"/>
          <w:szCs w:val="18"/>
        </w:rPr>
        <w:t xml:space="preserve">, </w:t>
      </w:r>
      <w:r w:rsidR="00247BC4" w:rsidRPr="005C239D">
        <w:rPr>
          <w:rFonts w:asciiTheme="majorBidi" w:hAnsiTheme="majorBidi" w:cstheme="majorBidi"/>
          <w:i/>
          <w:iCs/>
          <w:sz w:val="18"/>
          <w:szCs w:val="18"/>
        </w:rPr>
        <w:t>Talanta</w:t>
      </w:r>
      <w:r w:rsidR="00247BC4" w:rsidRPr="005C239D">
        <w:rPr>
          <w:rFonts w:asciiTheme="majorBidi" w:hAnsiTheme="majorBidi" w:cstheme="majorBidi"/>
          <w:sz w:val="18"/>
          <w:szCs w:val="18"/>
        </w:rPr>
        <w:t xml:space="preserve">, </w:t>
      </w:r>
      <w:r w:rsidR="00561477" w:rsidRPr="005C239D">
        <w:rPr>
          <w:rFonts w:asciiTheme="majorBidi" w:hAnsiTheme="majorBidi" w:cstheme="majorBidi"/>
          <w:sz w:val="18"/>
          <w:szCs w:val="18"/>
        </w:rPr>
        <w:t xml:space="preserve">2009, </w:t>
      </w:r>
      <w:r w:rsidR="00247BC4" w:rsidRPr="005C239D">
        <w:rPr>
          <w:rFonts w:asciiTheme="majorBidi" w:hAnsiTheme="majorBidi" w:cstheme="majorBidi"/>
          <w:sz w:val="18"/>
          <w:szCs w:val="18"/>
        </w:rPr>
        <w:t>78</w:t>
      </w:r>
      <w:r w:rsidR="00561477" w:rsidRPr="005C239D">
        <w:rPr>
          <w:rFonts w:asciiTheme="majorBidi" w:hAnsiTheme="majorBidi" w:cstheme="majorBidi"/>
          <w:sz w:val="18"/>
          <w:szCs w:val="18"/>
        </w:rPr>
        <w:t>, 498.</w:t>
      </w:r>
    </w:p>
    <w:p w:rsidR="00247BC4" w:rsidRPr="005C239D" w:rsidRDefault="00247BC4" w:rsidP="005C239D">
      <w:pPr>
        <w:autoSpaceDE w:val="0"/>
        <w:autoSpaceDN w:val="0"/>
        <w:adjustRightInd w:val="0"/>
        <w:ind w:left="284" w:hanging="284"/>
        <w:jc w:val="both"/>
        <w:rPr>
          <w:rFonts w:asciiTheme="majorBidi" w:hAnsiTheme="majorBidi" w:cstheme="majorBidi"/>
          <w:sz w:val="18"/>
          <w:szCs w:val="18"/>
        </w:rPr>
      </w:pPr>
      <w:r w:rsidRPr="005C239D">
        <w:rPr>
          <w:rFonts w:asciiTheme="majorBidi" w:hAnsiTheme="majorBidi" w:cstheme="majorBidi"/>
          <w:sz w:val="18"/>
          <w:szCs w:val="18"/>
        </w:rPr>
        <w:t xml:space="preserve">[48] A. Michalska, M. Wojciechowski, E. Bulska, J. Mieczkowski, K. Maksymiuk, </w:t>
      </w:r>
      <w:r w:rsidR="008F7E77" w:rsidRPr="008F7E77">
        <w:rPr>
          <w:rFonts w:asciiTheme="majorBidi" w:hAnsiTheme="majorBidi" w:cstheme="majorBidi"/>
          <w:sz w:val="18"/>
          <w:szCs w:val="18"/>
        </w:rPr>
        <w:t>Poly (n-butyl acrylate) based lead (II) selective electrodes</w:t>
      </w:r>
      <w:r w:rsidR="008F7E77">
        <w:rPr>
          <w:rFonts w:asciiTheme="majorBidi" w:hAnsiTheme="majorBidi" w:cstheme="majorBidi"/>
          <w:sz w:val="18"/>
          <w:szCs w:val="18"/>
        </w:rPr>
        <w:t xml:space="preserve">, </w:t>
      </w:r>
      <w:r w:rsidRPr="005C239D">
        <w:rPr>
          <w:rFonts w:asciiTheme="majorBidi" w:hAnsiTheme="majorBidi" w:cstheme="majorBidi"/>
          <w:i/>
          <w:iCs/>
          <w:sz w:val="18"/>
          <w:szCs w:val="18"/>
        </w:rPr>
        <w:t>Talanta</w:t>
      </w:r>
      <w:r w:rsidRPr="005C239D">
        <w:rPr>
          <w:rFonts w:asciiTheme="majorBidi" w:hAnsiTheme="majorBidi" w:cstheme="majorBidi"/>
          <w:sz w:val="18"/>
          <w:szCs w:val="18"/>
        </w:rPr>
        <w:t xml:space="preserve">, </w:t>
      </w:r>
      <w:r w:rsidR="002F61E7" w:rsidRPr="005C239D">
        <w:rPr>
          <w:rFonts w:asciiTheme="majorBidi" w:hAnsiTheme="majorBidi" w:cstheme="majorBidi"/>
          <w:sz w:val="18"/>
          <w:szCs w:val="18"/>
        </w:rPr>
        <w:t xml:space="preserve">2009, </w:t>
      </w:r>
      <w:r w:rsidRPr="005C239D">
        <w:rPr>
          <w:rFonts w:asciiTheme="majorBidi" w:hAnsiTheme="majorBidi" w:cstheme="majorBidi"/>
          <w:i/>
          <w:iCs/>
          <w:sz w:val="18"/>
          <w:szCs w:val="18"/>
        </w:rPr>
        <w:t>79</w:t>
      </w:r>
      <w:r w:rsidR="002F61E7" w:rsidRPr="005C239D">
        <w:rPr>
          <w:rFonts w:asciiTheme="majorBidi" w:hAnsiTheme="majorBidi" w:cstheme="majorBidi"/>
          <w:sz w:val="18"/>
          <w:szCs w:val="18"/>
        </w:rPr>
        <w:t>, 1247.</w:t>
      </w:r>
      <w:r w:rsidRPr="005C239D">
        <w:rPr>
          <w:rFonts w:asciiTheme="majorBidi" w:hAnsiTheme="majorBidi" w:cstheme="majorBidi"/>
          <w:sz w:val="18"/>
          <w:szCs w:val="18"/>
        </w:rPr>
        <w:t xml:space="preserve"> </w:t>
      </w:r>
    </w:p>
    <w:p w:rsidR="00247BC4" w:rsidRPr="005C239D" w:rsidRDefault="00247BC4" w:rsidP="005C239D">
      <w:pPr>
        <w:autoSpaceDE w:val="0"/>
        <w:autoSpaceDN w:val="0"/>
        <w:adjustRightInd w:val="0"/>
        <w:ind w:left="284" w:hanging="284"/>
        <w:jc w:val="both"/>
        <w:rPr>
          <w:rFonts w:asciiTheme="majorBidi" w:hAnsiTheme="majorBidi" w:cstheme="majorBidi"/>
          <w:sz w:val="18"/>
          <w:szCs w:val="18"/>
        </w:rPr>
      </w:pPr>
      <w:r w:rsidRPr="005C239D">
        <w:rPr>
          <w:rFonts w:asciiTheme="majorBidi" w:hAnsiTheme="majorBidi" w:cstheme="majorBidi"/>
          <w:sz w:val="18"/>
          <w:szCs w:val="18"/>
        </w:rPr>
        <w:lastRenderedPageBreak/>
        <w:t>[49]</w:t>
      </w:r>
      <w:r w:rsidR="002F61E7" w:rsidRPr="005C239D">
        <w:rPr>
          <w:rFonts w:asciiTheme="majorBidi" w:hAnsiTheme="majorBidi" w:cstheme="majorBidi"/>
          <w:sz w:val="18"/>
          <w:szCs w:val="18"/>
        </w:rPr>
        <w:t xml:space="preserve"> </w:t>
      </w:r>
      <w:r w:rsidRPr="005C239D">
        <w:rPr>
          <w:rFonts w:asciiTheme="majorBidi" w:hAnsiTheme="majorBidi" w:cstheme="majorBidi"/>
          <w:sz w:val="18"/>
          <w:szCs w:val="18"/>
        </w:rPr>
        <w:t>M.</w:t>
      </w:r>
      <w:r w:rsidR="002F61E7" w:rsidRPr="005C239D">
        <w:rPr>
          <w:rFonts w:asciiTheme="majorBidi" w:hAnsiTheme="majorBidi" w:cstheme="majorBidi"/>
          <w:sz w:val="18"/>
          <w:szCs w:val="18"/>
        </w:rPr>
        <w:t xml:space="preserve"> </w:t>
      </w:r>
      <w:r w:rsidRPr="005C239D">
        <w:rPr>
          <w:rFonts w:asciiTheme="majorBidi" w:hAnsiTheme="majorBidi" w:cstheme="majorBidi"/>
          <w:sz w:val="18"/>
          <w:szCs w:val="18"/>
        </w:rPr>
        <w:t>F. Elmosallamy, A.</w:t>
      </w:r>
      <w:r w:rsidR="002F61E7" w:rsidRPr="005C239D">
        <w:rPr>
          <w:rFonts w:asciiTheme="majorBidi" w:hAnsiTheme="majorBidi" w:cstheme="majorBidi"/>
          <w:sz w:val="18"/>
          <w:szCs w:val="18"/>
        </w:rPr>
        <w:t xml:space="preserve"> </w:t>
      </w:r>
      <w:r w:rsidRPr="005C239D">
        <w:rPr>
          <w:rFonts w:asciiTheme="majorBidi" w:hAnsiTheme="majorBidi" w:cstheme="majorBidi"/>
          <w:sz w:val="18"/>
          <w:szCs w:val="18"/>
        </w:rPr>
        <w:t>M. Ahmed, A.</w:t>
      </w:r>
      <w:r w:rsidR="002F61E7" w:rsidRPr="005C239D">
        <w:rPr>
          <w:rFonts w:asciiTheme="majorBidi" w:hAnsiTheme="majorBidi" w:cstheme="majorBidi"/>
          <w:sz w:val="18"/>
          <w:szCs w:val="18"/>
        </w:rPr>
        <w:t xml:space="preserve"> K. Ghoneim</w:t>
      </w:r>
      <w:r w:rsidRPr="005C239D">
        <w:rPr>
          <w:rFonts w:asciiTheme="majorBidi" w:hAnsiTheme="majorBidi" w:cstheme="majorBidi"/>
          <w:sz w:val="18"/>
          <w:szCs w:val="18"/>
        </w:rPr>
        <w:t xml:space="preserve">, </w:t>
      </w:r>
      <w:r w:rsidRPr="005C239D">
        <w:rPr>
          <w:rFonts w:asciiTheme="majorBidi" w:hAnsiTheme="majorBidi" w:cstheme="majorBidi"/>
          <w:i/>
          <w:iCs/>
          <w:sz w:val="18"/>
          <w:szCs w:val="18"/>
        </w:rPr>
        <w:t>Electroanalysis</w:t>
      </w:r>
      <w:r w:rsidRPr="005C239D">
        <w:rPr>
          <w:rFonts w:asciiTheme="majorBidi" w:hAnsiTheme="majorBidi" w:cstheme="majorBidi"/>
          <w:sz w:val="18"/>
          <w:szCs w:val="18"/>
        </w:rPr>
        <w:t xml:space="preserve">, </w:t>
      </w:r>
      <w:r w:rsidR="002F61E7" w:rsidRPr="005C239D">
        <w:rPr>
          <w:rFonts w:asciiTheme="majorBidi" w:hAnsiTheme="majorBidi" w:cstheme="majorBidi"/>
          <w:sz w:val="18"/>
          <w:szCs w:val="18"/>
        </w:rPr>
        <w:t xml:space="preserve">2008, </w:t>
      </w:r>
      <w:r w:rsidRPr="005C239D">
        <w:rPr>
          <w:rFonts w:asciiTheme="majorBidi" w:hAnsiTheme="majorBidi" w:cstheme="majorBidi"/>
          <w:i/>
          <w:iCs/>
          <w:sz w:val="18"/>
          <w:szCs w:val="18"/>
        </w:rPr>
        <w:t>20</w:t>
      </w:r>
      <w:r w:rsidR="002F61E7" w:rsidRPr="005C239D">
        <w:rPr>
          <w:rFonts w:asciiTheme="majorBidi" w:hAnsiTheme="majorBidi" w:cstheme="majorBidi"/>
          <w:sz w:val="18"/>
          <w:szCs w:val="18"/>
        </w:rPr>
        <w:t>, 1241.</w:t>
      </w:r>
    </w:p>
    <w:p w:rsidR="00247BC4" w:rsidRPr="005C239D" w:rsidRDefault="00247BC4" w:rsidP="005C239D">
      <w:pPr>
        <w:autoSpaceDE w:val="0"/>
        <w:autoSpaceDN w:val="0"/>
        <w:adjustRightInd w:val="0"/>
        <w:ind w:left="284" w:hanging="284"/>
        <w:jc w:val="both"/>
        <w:rPr>
          <w:rStyle w:val="element-citation"/>
          <w:rFonts w:asciiTheme="majorBidi" w:eastAsia="Calibri" w:hAnsiTheme="majorBidi" w:cstheme="majorBidi"/>
          <w:color w:val="FFC000" w:themeColor="accent4"/>
          <w:sz w:val="18"/>
          <w:szCs w:val="18"/>
        </w:rPr>
      </w:pPr>
      <w:r w:rsidRPr="005C239D">
        <w:rPr>
          <w:rFonts w:asciiTheme="majorBidi" w:hAnsiTheme="majorBidi" w:cstheme="majorBidi"/>
          <w:sz w:val="18"/>
          <w:szCs w:val="18"/>
        </w:rPr>
        <w:t xml:space="preserve">[50] R.P. Buck, E. Lindneri, </w:t>
      </w:r>
      <w:r w:rsidRPr="005C239D">
        <w:rPr>
          <w:rFonts w:asciiTheme="majorBidi" w:hAnsiTheme="majorBidi" w:cstheme="majorBidi"/>
          <w:i/>
          <w:iCs/>
          <w:sz w:val="18"/>
          <w:szCs w:val="18"/>
        </w:rPr>
        <w:t>Pure. Appl. Chem</w:t>
      </w:r>
      <w:r w:rsidR="002F61E7" w:rsidRPr="005C239D">
        <w:rPr>
          <w:rFonts w:asciiTheme="majorBidi" w:hAnsiTheme="majorBidi" w:cstheme="majorBidi"/>
          <w:sz w:val="18"/>
          <w:szCs w:val="18"/>
        </w:rPr>
        <w:t>,</w:t>
      </w:r>
      <w:r w:rsidRPr="005C239D">
        <w:rPr>
          <w:rFonts w:asciiTheme="majorBidi" w:hAnsiTheme="majorBidi" w:cstheme="majorBidi"/>
          <w:sz w:val="18"/>
          <w:szCs w:val="18"/>
        </w:rPr>
        <w:t xml:space="preserve"> 1994, </w:t>
      </w:r>
      <w:r w:rsidRPr="005C239D">
        <w:rPr>
          <w:rFonts w:asciiTheme="majorBidi" w:hAnsiTheme="majorBidi" w:cstheme="majorBidi"/>
          <w:i/>
          <w:iCs/>
          <w:sz w:val="18"/>
          <w:szCs w:val="18"/>
        </w:rPr>
        <w:t>66</w:t>
      </w:r>
      <w:r w:rsidRPr="005C239D">
        <w:rPr>
          <w:rFonts w:asciiTheme="majorBidi" w:hAnsiTheme="majorBidi" w:cstheme="majorBidi"/>
          <w:sz w:val="18"/>
          <w:szCs w:val="18"/>
        </w:rPr>
        <w:t>, 2527</w:t>
      </w:r>
      <w:r w:rsidR="002F61E7" w:rsidRPr="005C239D">
        <w:rPr>
          <w:rFonts w:asciiTheme="majorBidi" w:hAnsiTheme="majorBidi" w:cstheme="majorBidi"/>
          <w:sz w:val="18"/>
          <w:szCs w:val="18"/>
        </w:rPr>
        <w:t>.</w:t>
      </w:r>
    </w:p>
    <w:p w:rsidR="00247BC4" w:rsidRPr="005C239D" w:rsidRDefault="00247BC4" w:rsidP="005C239D">
      <w:pPr>
        <w:autoSpaceDE w:val="0"/>
        <w:autoSpaceDN w:val="0"/>
        <w:adjustRightInd w:val="0"/>
        <w:ind w:left="284" w:hanging="284"/>
        <w:rPr>
          <w:rFonts w:asciiTheme="majorBidi" w:eastAsiaTheme="minorHAnsi" w:hAnsiTheme="majorBidi" w:cstheme="majorBidi"/>
          <w:sz w:val="18"/>
          <w:szCs w:val="18"/>
          <w:lang w:bidi="fa-IR"/>
        </w:rPr>
      </w:pPr>
      <w:r w:rsidRPr="005C239D">
        <w:rPr>
          <w:rFonts w:asciiTheme="majorBidi" w:hAnsiTheme="majorBidi" w:cstheme="majorBidi"/>
          <w:sz w:val="18"/>
          <w:szCs w:val="18"/>
        </w:rPr>
        <w:t>[51]</w:t>
      </w:r>
      <w:r w:rsidRPr="005C239D">
        <w:rPr>
          <w:rFonts w:asciiTheme="majorBidi" w:eastAsiaTheme="minorHAnsi" w:hAnsiTheme="majorBidi" w:cstheme="majorBidi"/>
          <w:sz w:val="18"/>
          <w:szCs w:val="18"/>
          <w:lang w:bidi="fa-IR"/>
        </w:rPr>
        <w:t xml:space="preserve"> R. Bereczki,</w:t>
      </w:r>
      <w:r w:rsidR="00C5752B" w:rsidRPr="005C239D">
        <w:rPr>
          <w:rFonts w:asciiTheme="majorBidi" w:eastAsiaTheme="minorHAnsi" w:hAnsiTheme="majorBidi" w:cstheme="majorBidi"/>
          <w:sz w:val="18"/>
          <w:szCs w:val="18"/>
          <w:lang w:bidi="fa-IR"/>
        </w:rPr>
        <w:t xml:space="preserve"> </w:t>
      </w:r>
      <w:r w:rsidRPr="005C239D">
        <w:rPr>
          <w:rFonts w:asciiTheme="majorBidi" w:eastAsiaTheme="minorHAnsi" w:hAnsiTheme="majorBidi" w:cstheme="majorBidi"/>
          <w:sz w:val="18"/>
          <w:szCs w:val="18"/>
          <w:lang w:bidi="fa-IR"/>
        </w:rPr>
        <w:t>B. Takacs, J. Langmaier, M. Neely, R. E. Gyurcsa</w:t>
      </w:r>
      <w:r w:rsidR="00C5752B" w:rsidRPr="005C239D">
        <w:rPr>
          <w:rFonts w:asciiTheme="majorBidi" w:eastAsiaTheme="minorHAnsi" w:hAnsiTheme="majorBidi" w:cstheme="majorBidi"/>
          <w:sz w:val="18"/>
          <w:szCs w:val="18"/>
          <w:lang w:bidi="fa-IR"/>
        </w:rPr>
        <w:t xml:space="preserve">nyi, K. Toth,G. Nagy, E. Lidner, </w:t>
      </w:r>
      <w:r w:rsidRPr="005C239D">
        <w:rPr>
          <w:rFonts w:asciiTheme="majorBidi" w:eastAsiaTheme="minorHAnsi" w:hAnsiTheme="majorBidi" w:cstheme="majorBidi"/>
          <w:i/>
          <w:iCs/>
          <w:sz w:val="18"/>
          <w:szCs w:val="18"/>
          <w:lang w:bidi="fa-IR"/>
        </w:rPr>
        <w:t>Anal. Chem</w:t>
      </w:r>
      <w:r w:rsidR="002F61E7" w:rsidRPr="005C239D">
        <w:rPr>
          <w:rFonts w:asciiTheme="majorBidi" w:eastAsiaTheme="minorHAnsi" w:hAnsiTheme="majorBidi" w:cstheme="majorBidi"/>
          <w:sz w:val="18"/>
          <w:szCs w:val="18"/>
          <w:lang w:bidi="fa-IR"/>
        </w:rPr>
        <w:t>,</w:t>
      </w:r>
      <w:r w:rsidRPr="005C239D">
        <w:rPr>
          <w:rFonts w:asciiTheme="majorBidi" w:eastAsiaTheme="minorHAnsi" w:hAnsiTheme="majorBidi" w:cstheme="majorBidi"/>
          <w:sz w:val="18"/>
          <w:szCs w:val="18"/>
          <w:lang w:bidi="fa-IR"/>
        </w:rPr>
        <w:t xml:space="preserve"> 2006, </w:t>
      </w:r>
      <w:r w:rsidRPr="005C239D">
        <w:rPr>
          <w:rFonts w:asciiTheme="majorBidi" w:eastAsiaTheme="minorHAnsi" w:hAnsiTheme="majorBidi" w:cstheme="majorBidi"/>
          <w:i/>
          <w:iCs/>
          <w:sz w:val="18"/>
          <w:szCs w:val="18"/>
          <w:lang w:bidi="fa-IR"/>
        </w:rPr>
        <w:t>78</w:t>
      </w:r>
      <w:r w:rsidRPr="005C239D">
        <w:rPr>
          <w:rFonts w:asciiTheme="majorBidi" w:eastAsiaTheme="minorHAnsi" w:hAnsiTheme="majorBidi" w:cstheme="majorBidi"/>
          <w:sz w:val="18"/>
          <w:szCs w:val="18"/>
          <w:lang w:bidi="fa-IR"/>
        </w:rPr>
        <w:t>, 942</w:t>
      </w:r>
      <w:r w:rsidR="00622109" w:rsidRPr="005C239D">
        <w:rPr>
          <w:rFonts w:asciiTheme="majorBidi" w:eastAsiaTheme="minorHAnsi" w:hAnsiTheme="majorBidi" w:cstheme="majorBidi"/>
          <w:sz w:val="18"/>
          <w:szCs w:val="18"/>
          <w:lang w:bidi="fa-IR"/>
        </w:rPr>
        <w:t>.</w:t>
      </w:r>
    </w:p>
    <w:sectPr w:rsidR="00247BC4" w:rsidRPr="005C239D" w:rsidSect="00D37ECF">
      <w:type w:val="continuous"/>
      <w:pgSz w:w="11906" w:h="16838"/>
      <w:pgMar w:top="1440" w:right="1440" w:bottom="1440" w:left="1440" w:header="708" w:footer="708" w:gutter="0"/>
      <w:cols w:num="2" w:space="709"/>
      <w:rtlGutter/>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E48BD" w:rsidRDefault="007E48BD" w:rsidP="00196268">
      <w:r>
        <w:separator/>
      </w:r>
    </w:p>
  </w:endnote>
  <w:endnote w:type="continuationSeparator" w:id="0">
    <w:p w:rsidR="007E48BD" w:rsidRDefault="007E48BD" w:rsidP="001962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MTSY">
    <w:altName w:val="Arial Unicode MS"/>
    <w:panose1 w:val="00000000000000000000"/>
    <w:charset w:val="81"/>
    <w:family w:val="auto"/>
    <w:notTrueType/>
    <w:pitch w:val="default"/>
    <w:sig w:usb0="00000001" w:usb1="09060000" w:usb2="00000010" w:usb3="00000000" w:csb0="00080000"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75214170"/>
      <w:docPartObj>
        <w:docPartGallery w:val="Page Numbers (Bottom of Page)"/>
        <w:docPartUnique/>
      </w:docPartObj>
    </w:sdtPr>
    <w:sdtEndPr>
      <w:rPr>
        <w:noProof/>
      </w:rPr>
    </w:sdtEndPr>
    <w:sdtContent>
      <w:p w:rsidR="00593472" w:rsidRDefault="00593472">
        <w:pPr>
          <w:pStyle w:val="Footer"/>
          <w:jc w:val="center"/>
        </w:pPr>
        <w:r>
          <w:fldChar w:fldCharType="begin"/>
        </w:r>
        <w:r>
          <w:instrText xml:space="preserve"> PAGE   \* MERGEFORMAT </w:instrText>
        </w:r>
        <w:r>
          <w:fldChar w:fldCharType="separate"/>
        </w:r>
        <w:r w:rsidR="00433400">
          <w:rPr>
            <w:noProof/>
          </w:rPr>
          <w:t>53</w:t>
        </w:r>
        <w:r>
          <w:rPr>
            <w:noProof/>
          </w:rPr>
          <w:fldChar w:fldCharType="end"/>
        </w:r>
      </w:p>
    </w:sdtContent>
  </w:sdt>
  <w:p w:rsidR="00593472" w:rsidRDefault="00593472">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E48BD" w:rsidRDefault="007E48BD" w:rsidP="00196268">
      <w:r>
        <w:separator/>
      </w:r>
    </w:p>
  </w:footnote>
  <w:footnote w:type="continuationSeparator" w:id="0">
    <w:p w:rsidR="007E48BD" w:rsidRDefault="007E48BD" w:rsidP="00196268">
      <w:r>
        <w:continuationSeparator/>
      </w:r>
    </w:p>
  </w:footnote>
  <w:footnote w:id="1">
    <w:p w:rsidR="00593472" w:rsidRPr="0034589A" w:rsidRDefault="00593472" w:rsidP="005C239D">
      <w:pPr>
        <w:widowControl w:val="0"/>
        <w:autoSpaceDE w:val="0"/>
        <w:autoSpaceDN w:val="0"/>
        <w:adjustRightInd w:val="0"/>
        <w:jc w:val="both"/>
        <w:rPr>
          <w:sz w:val="18"/>
          <w:szCs w:val="18"/>
        </w:rPr>
      </w:pPr>
      <w:r w:rsidRPr="006A1B5A">
        <w:rPr>
          <w:b/>
          <w:bCs/>
          <w:color w:val="000000"/>
          <w:sz w:val="18"/>
          <w:szCs w:val="18"/>
        </w:rPr>
        <w:t xml:space="preserve">Corresponding author: </w:t>
      </w:r>
      <w:r w:rsidRPr="006A1B5A">
        <w:rPr>
          <w:color w:val="000000"/>
          <w:sz w:val="18"/>
          <w:szCs w:val="18"/>
        </w:rPr>
        <w:t xml:space="preserve">M. Bagheri, </w:t>
      </w:r>
      <w:r w:rsidRPr="006A1B5A">
        <w:rPr>
          <w:sz w:val="18"/>
          <w:szCs w:val="18"/>
        </w:rPr>
        <w:t>Department of Chemical Engineering, Jami Institute of Technology, Isfahan, Iran. E-mail: miss.bagheri40@yahoo.com.</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93472" w:rsidRDefault="00593472" w:rsidP="00942374">
    <w:pPr>
      <w:pStyle w:val="Header"/>
      <w:pBdr>
        <w:bottom w:val="single" w:sz="6" w:space="1" w:color="auto"/>
      </w:pBdr>
      <w:jc w:val="center"/>
      <w:rPr>
        <w:b/>
        <w:bCs/>
        <w:sz w:val="14"/>
        <w:szCs w:val="14"/>
      </w:rPr>
    </w:pPr>
    <w:r w:rsidRPr="00450EC8">
      <w:rPr>
        <w:b/>
        <w:bCs/>
        <w:sz w:val="14"/>
        <w:szCs w:val="14"/>
      </w:rPr>
      <w:t>Journal of Environmental Treatment Techniques</w:t>
    </w:r>
    <w:r>
      <w:rPr>
        <w:b/>
        <w:bCs/>
        <w:sz w:val="14"/>
        <w:szCs w:val="14"/>
      </w:rPr>
      <w:t xml:space="preserve">                                                                                                             </w:t>
    </w:r>
    <w:r w:rsidRPr="00450EC8">
      <w:rPr>
        <w:b/>
        <w:bCs/>
        <w:sz w:val="14"/>
        <w:szCs w:val="14"/>
      </w:rPr>
      <w:t xml:space="preserve"> 201</w:t>
    </w:r>
    <w:r>
      <w:rPr>
        <w:b/>
        <w:bCs/>
        <w:sz w:val="14"/>
        <w:szCs w:val="14"/>
      </w:rPr>
      <w:t>8</w:t>
    </w:r>
    <w:r w:rsidRPr="00450EC8">
      <w:rPr>
        <w:b/>
        <w:bCs/>
        <w:sz w:val="14"/>
        <w:szCs w:val="14"/>
      </w:rPr>
      <w:t xml:space="preserve">, Volume </w:t>
    </w:r>
    <w:r>
      <w:rPr>
        <w:b/>
        <w:bCs/>
        <w:sz w:val="14"/>
        <w:szCs w:val="14"/>
      </w:rPr>
      <w:t>6</w:t>
    </w:r>
    <w:r w:rsidRPr="00450EC8">
      <w:rPr>
        <w:b/>
        <w:bCs/>
        <w:sz w:val="14"/>
        <w:szCs w:val="14"/>
      </w:rPr>
      <w:t xml:space="preserve">, Issue </w:t>
    </w:r>
    <w:r>
      <w:rPr>
        <w:b/>
        <w:bCs/>
        <w:sz w:val="14"/>
        <w:szCs w:val="14"/>
      </w:rPr>
      <w:t>3</w:t>
    </w:r>
    <w:r w:rsidRPr="00450EC8">
      <w:rPr>
        <w:b/>
        <w:bCs/>
        <w:sz w:val="14"/>
        <w:szCs w:val="14"/>
      </w:rPr>
      <w:t xml:space="preserve">, Pages: </w:t>
    </w:r>
    <w:r>
      <w:rPr>
        <w:b/>
        <w:bCs/>
        <w:sz w:val="14"/>
        <w:szCs w:val="14"/>
      </w:rPr>
      <w:t>53</w:t>
    </w:r>
    <w:r w:rsidRPr="00450EC8">
      <w:rPr>
        <w:b/>
        <w:bCs/>
        <w:sz w:val="14"/>
        <w:szCs w:val="14"/>
      </w:rPr>
      <w:t>-</w:t>
    </w:r>
    <w:r>
      <w:rPr>
        <w:b/>
        <w:bCs/>
        <w:sz w:val="14"/>
        <w:szCs w:val="14"/>
      </w:rPr>
      <w:t>5</w:t>
    </w:r>
    <w:r w:rsidR="00942374">
      <w:rPr>
        <w:b/>
        <w:bCs/>
        <w:sz w:val="14"/>
        <w:szCs w:val="14"/>
      </w:rPr>
      <w:t>9</w:t>
    </w:r>
  </w:p>
  <w:p w:rsidR="00593472" w:rsidRDefault="00593472">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9469F2"/>
    <w:multiLevelType w:val="hybridMultilevel"/>
    <w:tmpl w:val="EAE8851E"/>
    <w:lvl w:ilvl="0" w:tplc="72BAC10E">
      <w:start w:val="1"/>
      <w:numFmt w:val="decimal"/>
      <w:lvlText w:val="%1-"/>
      <w:lvlJc w:val="left"/>
      <w:pPr>
        <w:ind w:left="1422" w:hanging="855"/>
      </w:pPr>
    </w:lvl>
    <w:lvl w:ilvl="1" w:tplc="04090019">
      <w:start w:val="1"/>
      <w:numFmt w:val="lowerLetter"/>
      <w:lvlText w:val="%2."/>
      <w:lvlJc w:val="left"/>
      <w:pPr>
        <w:ind w:left="1647" w:hanging="360"/>
      </w:pPr>
    </w:lvl>
    <w:lvl w:ilvl="2" w:tplc="0409001B">
      <w:start w:val="1"/>
      <w:numFmt w:val="lowerRoman"/>
      <w:lvlText w:val="%3."/>
      <w:lvlJc w:val="right"/>
      <w:pPr>
        <w:ind w:left="2367" w:hanging="180"/>
      </w:pPr>
    </w:lvl>
    <w:lvl w:ilvl="3" w:tplc="0409000F">
      <w:start w:val="1"/>
      <w:numFmt w:val="decimal"/>
      <w:lvlText w:val="%4."/>
      <w:lvlJc w:val="left"/>
      <w:pPr>
        <w:ind w:left="3087" w:hanging="360"/>
      </w:pPr>
    </w:lvl>
    <w:lvl w:ilvl="4" w:tplc="04090019">
      <w:start w:val="1"/>
      <w:numFmt w:val="lowerLetter"/>
      <w:lvlText w:val="%5."/>
      <w:lvlJc w:val="left"/>
      <w:pPr>
        <w:ind w:left="3807" w:hanging="360"/>
      </w:pPr>
    </w:lvl>
    <w:lvl w:ilvl="5" w:tplc="0409001B">
      <w:start w:val="1"/>
      <w:numFmt w:val="lowerRoman"/>
      <w:lvlText w:val="%6."/>
      <w:lvlJc w:val="right"/>
      <w:pPr>
        <w:ind w:left="4527" w:hanging="180"/>
      </w:pPr>
    </w:lvl>
    <w:lvl w:ilvl="6" w:tplc="0409000F">
      <w:start w:val="1"/>
      <w:numFmt w:val="decimal"/>
      <w:lvlText w:val="%7."/>
      <w:lvlJc w:val="left"/>
      <w:pPr>
        <w:ind w:left="5247" w:hanging="360"/>
      </w:pPr>
    </w:lvl>
    <w:lvl w:ilvl="7" w:tplc="04090019">
      <w:start w:val="1"/>
      <w:numFmt w:val="lowerLetter"/>
      <w:lvlText w:val="%8."/>
      <w:lvlJc w:val="left"/>
      <w:pPr>
        <w:ind w:left="5967" w:hanging="360"/>
      </w:pPr>
    </w:lvl>
    <w:lvl w:ilvl="8" w:tplc="0409001B">
      <w:start w:val="1"/>
      <w:numFmt w:val="lowerRoman"/>
      <w:lvlText w:val="%9."/>
      <w:lvlJc w:val="right"/>
      <w:pPr>
        <w:ind w:left="6687" w:hanging="180"/>
      </w:pPr>
    </w:lvl>
  </w:abstractNum>
  <w:abstractNum w:abstractNumId="1" w15:restartNumberingAfterBreak="0">
    <w:nsid w:val="121E3255"/>
    <w:multiLevelType w:val="hybridMultilevel"/>
    <w:tmpl w:val="5178D86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15813ABC"/>
    <w:multiLevelType w:val="hybridMultilevel"/>
    <w:tmpl w:val="413AB016"/>
    <w:lvl w:ilvl="0" w:tplc="72BAC10E">
      <w:start w:val="1"/>
      <w:numFmt w:val="decimal"/>
      <w:lvlText w:val="%1-"/>
      <w:lvlJc w:val="left"/>
      <w:pPr>
        <w:ind w:left="1422" w:hanging="855"/>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1F70409E"/>
    <w:multiLevelType w:val="multilevel"/>
    <w:tmpl w:val="240E9494"/>
    <w:lvl w:ilvl="0">
      <w:start w:val="1"/>
      <w:numFmt w:val="decimal"/>
      <w:lvlText w:val="%1."/>
      <w:lvlJc w:val="left"/>
      <w:pPr>
        <w:ind w:left="720" w:hanging="360"/>
      </w:pPr>
      <w:rPr>
        <w:rFonts w:hint="default"/>
      </w:rPr>
    </w:lvl>
    <w:lvl w:ilvl="1">
      <w:start w:val="90"/>
      <w:numFmt w:val="decimal"/>
      <w:isLgl/>
      <w:lvlText w:val="%1.%2"/>
      <w:lvlJc w:val="left"/>
      <w:pPr>
        <w:ind w:left="765" w:hanging="4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4" w15:restartNumberingAfterBreak="0">
    <w:nsid w:val="2BC97D46"/>
    <w:multiLevelType w:val="hybridMultilevel"/>
    <w:tmpl w:val="A8F8D9D8"/>
    <w:lvl w:ilvl="0" w:tplc="0409000F">
      <w:start w:val="1"/>
      <w:numFmt w:val="decimal"/>
      <w:lvlText w:val="%1."/>
      <w:lvlJc w:val="left"/>
      <w:pPr>
        <w:ind w:left="502" w:hanging="360"/>
      </w:pPr>
      <w:rPr>
        <w:rFonts w:hint="default"/>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5" w15:restartNumberingAfterBreak="0">
    <w:nsid w:val="4D21289B"/>
    <w:multiLevelType w:val="hybridMultilevel"/>
    <w:tmpl w:val="8660AF18"/>
    <w:lvl w:ilvl="0" w:tplc="72BAC10E">
      <w:start w:val="1"/>
      <w:numFmt w:val="decimal"/>
      <w:lvlText w:val="%1-"/>
      <w:lvlJc w:val="left"/>
      <w:pPr>
        <w:ind w:left="1989" w:hanging="855"/>
      </w:pPr>
    </w:lvl>
    <w:lvl w:ilvl="1" w:tplc="04090019">
      <w:start w:val="1"/>
      <w:numFmt w:val="lowerLetter"/>
      <w:lvlText w:val="%2."/>
      <w:lvlJc w:val="left"/>
      <w:pPr>
        <w:ind w:left="2007" w:hanging="360"/>
      </w:pPr>
    </w:lvl>
    <w:lvl w:ilvl="2" w:tplc="0409001B">
      <w:start w:val="1"/>
      <w:numFmt w:val="lowerRoman"/>
      <w:lvlText w:val="%3."/>
      <w:lvlJc w:val="right"/>
      <w:pPr>
        <w:ind w:left="2727" w:hanging="180"/>
      </w:pPr>
    </w:lvl>
    <w:lvl w:ilvl="3" w:tplc="0409000F">
      <w:start w:val="1"/>
      <w:numFmt w:val="decimal"/>
      <w:lvlText w:val="%4."/>
      <w:lvlJc w:val="left"/>
      <w:pPr>
        <w:ind w:left="3447" w:hanging="360"/>
      </w:pPr>
    </w:lvl>
    <w:lvl w:ilvl="4" w:tplc="04090019">
      <w:start w:val="1"/>
      <w:numFmt w:val="lowerLetter"/>
      <w:lvlText w:val="%5."/>
      <w:lvlJc w:val="left"/>
      <w:pPr>
        <w:ind w:left="4167" w:hanging="360"/>
      </w:pPr>
    </w:lvl>
    <w:lvl w:ilvl="5" w:tplc="0409001B">
      <w:start w:val="1"/>
      <w:numFmt w:val="lowerRoman"/>
      <w:lvlText w:val="%6."/>
      <w:lvlJc w:val="right"/>
      <w:pPr>
        <w:ind w:left="4887" w:hanging="180"/>
      </w:pPr>
    </w:lvl>
    <w:lvl w:ilvl="6" w:tplc="0409000F">
      <w:start w:val="1"/>
      <w:numFmt w:val="decimal"/>
      <w:lvlText w:val="%7."/>
      <w:lvlJc w:val="left"/>
      <w:pPr>
        <w:ind w:left="5607" w:hanging="360"/>
      </w:pPr>
    </w:lvl>
    <w:lvl w:ilvl="7" w:tplc="04090019">
      <w:start w:val="1"/>
      <w:numFmt w:val="lowerLetter"/>
      <w:lvlText w:val="%8."/>
      <w:lvlJc w:val="left"/>
      <w:pPr>
        <w:ind w:left="6327" w:hanging="360"/>
      </w:pPr>
    </w:lvl>
    <w:lvl w:ilvl="8" w:tplc="0409001B">
      <w:start w:val="1"/>
      <w:numFmt w:val="lowerRoman"/>
      <w:lvlText w:val="%9."/>
      <w:lvlJc w:val="right"/>
      <w:pPr>
        <w:ind w:left="7047" w:hanging="180"/>
      </w:pPr>
    </w:lvl>
  </w:abstractNum>
  <w:abstractNum w:abstractNumId="6" w15:restartNumberingAfterBreak="0">
    <w:nsid w:val="57E950D9"/>
    <w:multiLevelType w:val="multilevel"/>
    <w:tmpl w:val="6D92EA78"/>
    <w:lvl w:ilvl="0">
      <w:start w:val="3"/>
      <w:numFmt w:val="decimal"/>
      <w:lvlText w:val="%1."/>
      <w:lvlJc w:val="left"/>
      <w:pPr>
        <w:ind w:left="360" w:hanging="360"/>
      </w:pPr>
      <w:rPr>
        <w:rFonts w:hint="default"/>
      </w:rPr>
    </w:lvl>
    <w:lvl w:ilvl="1">
      <w:start w:val="2"/>
      <w:numFmt w:val="decimal"/>
      <w:isLgl/>
      <w:lvlText w:val="%1.%2."/>
      <w:lvlJc w:val="left"/>
      <w:pPr>
        <w:ind w:left="360" w:hanging="360"/>
      </w:pPr>
      <w:rPr>
        <w:rFonts w:hint="default"/>
        <w:i w:val="0"/>
        <w:iCs w:val="0"/>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num w:numId="1">
    <w:abstractNumId w:val="3"/>
  </w:num>
  <w:num w:numId="2">
    <w:abstractNumId w:val="4"/>
  </w:num>
  <w:num w:numId="3">
    <w:abstractNumId w:val="6"/>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 w:numId="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E69F6"/>
    <w:rsid w:val="00004A40"/>
    <w:rsid w:val="00005BB9"/>
    <w:rsid w:val="000073F6"/>
    <w:rsid w:val="00011092"/>
    <w:rsid w:val="00013976"/>
    <w:rsid w:val="00024317"/>
    <w:rsid w:val="000271E2"/>
    <w:rsid w:val="000316E1"/>
    <w:rsid w:val="00031DB8"/>
    <w:rsid w:val="000320ED"/>
    <w:rsid w:val="00037175"/>
    <w:rsid w:val="0004175D"/>
    <w:rsid w:val="00044B5F"/>
    <w:rsid w:val="00045493"/>
    <w:rsid w:val="000458B4"/>
    <w:rsid w:val="0005332A"/>
    <w:rsid w:val="00055452"/>
    <w:rsid w:val="00060CE9"/>
    <w:rsid w:val="00061168"/>
    <w:rsid w:val="00065DA2"/>
    <w:rsid w:val="000665CB"/>
    <w:rsid w:val="00066A57"/>
    <w:rsid w:val="00074714"/>
    <w:rsid w:val="00074761"/>
    <w:rsid w:val="00085D6D"/>
    <w:rsid w:val="000A3EC7"/>
    <w:rsid w:val="000A5E29"/>
    <w:rsid w:val="000B1544"/>
    <w:rsid w:val="000B403C"/>
    <w:rsid w:val="000B44E3"/>
    <w:rsid w:val="000C40FB"/>
    <w:rsid w:val="000D08CE"/>
    <w:rsid w:val="000D0C22"/>
    <w:rsid w:val="000D4B51"/>
    <w:rsid w:val="000F3276"/>
    <w:rsid w:val="000F3B8F"/>
    <w:rsid w:val="000F5DA1"/>
    <w:rsid w:val="00104CB8"/>
    <w:rsid w:val="00107F09"/>
    <w:rsid w:val="0011332B"/>
    <w:rsid w:val="00113817"/>
    <w:rsid w:val="001260D0"/>
    <w:rsid w:val="00126C1F"/>
    <w:rsid w:val="001272D2"/>
    <w:rsid w:val="00130318"/>
    <w:rsid w:val="00132545"/>
    <w:rsid w:val="00135B93"/>
    <w:rsid w:val="001369FA"/>
    <w:rsid w:val="00143571"/>
    <w:rsid w:val="00157D02"/>
    <w:rsid w:val="00160F8B"/>
    <w:rsid w:val="00166415"/>
    <w:rsid w:val="00170C9E"/>
    <w:rsid w:val="001846FF"/>
    <w:rsid w:val="00185732"/>
    <w:rsid w:val="0019030E"/>
    <w:rsid w:val="001913B7"/>
    <w:rsid w:val="0019621C"/>
    <w:rsid w:val="00196268"/>
    <w:rsid w:val="0019657B"/>
    <w:rsid w:val="001A0445"/>
    <w:rsid w:val="001A4C8D"/>
    <w:rsid w:val="001B193E"/>
    <w:rsid w:val="001B4427"/>
    <w:rsid w:val="001D3643"/>
    <w:rsid w:val="001D36F0"/>
    <w:rsid w:val="001E138D"/>
    <w:rsid w:val="001E6FE5"/>
    <w:rsid w:val="001F0343"/>
    <w:rsid w:val="001F1902"/>
    <w:rsid w:val="001F25E4"/>
    <w:rsid w:val="001F2617"/>
    <w:rsid w:val="001F7A87"/>
    <w:rsid w:val="0020438A"/>
    <w:rsid w:val="00204725"/>
    <w:rsid w:val="00205F80"/>
    <w:rsid w:val="00215CA2"/>
    <w:rsid w:val="0022340C"/>
    <w:rsid w:val="00223AA7"/>
    <w:rsid w:val="00230A8D"/>
    <w:rsid w:val="002311E7"/>
    <w:rsid w:val="002320B4"/>
    <w:rsid w:val="0023335C"/>
    <w:rsid w:val="0023407D"/>
    <w:rsid w:val="00234E0A"/>
    <w:rsid w:val="00237D7E"/>
    <w:rsid w:val="00237FE7"/>
    <w:rsid w:val="00240FFE"/>
    <w:rsid w:val="00247BC4"/>
    <w:rsid w:val="002541AF"/>
    <w:rsid w:val="00263934"/>
    <w:rsid w:val="00264368"/>
    <w:rsid w:val="002658D5"/>
    <w:rsid w:val="002674C5"/>
    <w:rsid w:val="00267834"/>
    <w:rsid w:val="00267C6B"/>
    <w:rsid w:val="00272168"/>
    <w:rsid w:val="00273502"/>
    <w:rsid w:val="00274E66"/>
    <w:rsid w:val="0029431D"/>
    <w:rsid w:val="00296A6B"/>
    <w:rsid w:val="002A21C9"/>
    <w:rsid w:val="002B2C7A"/>
    <w:rsid w:val="002C2BEC"/>
    <w:rsid w:val="002C2F3D"/>
    <w:rsid w:val="002C4215"/>
    <w:rsid w:val="002D7255"/>
    <w:rsid w:val="002E2978"/>
    <w:rsid w:val="002E56DC"/>
    <w:rsid w:val="002E75E7"/>
    <w:rsid w:val="002F003B"/>
    <w:rsid w:val="002F61E7"/>
    <w:rsid w:val="00303283"/>
    <w:rsid w:val="0031700B"/>
    <w:rsid w:val="00321CBA"/>
    <w:rsid w:val="00327290"/>
    <w:rsid w:val="00331809"/>
    <w:rsid w:val="0033470C"/>
    <w:rsid w:val="00341127"/>
    <w:rsid w:val="003443DB"/>
    <w:rsid w:val="0034589A"/>
    <w:rsid w:val="00347922"/>
    <w:rsid w:val="003622C3"/>
    <w:rsid w:val="00367393"/>
    <w:rsid w:val="00373DCF"/>
    <w:rsid w:val="0037448E"/>
    <w:rsid w:val="003867B8"/>
    <w:rsid w:val="00396B3A"/>
    <w:rsid w:val="00396E14"/>
    <w:rsid w:val="0039711D"/>
    <w:rsid w:val="003B1C06"/>
    <w:rsid w:val="003D0953"/>
    <w:rsid w:val="003D0F56"/>
    <w:rsid w:val="003D602B"/>
    <w:rsid w:val="003D657A"/>
    <w:rsid w:val="003E2EED"/>
    <w:rsid w:val="003F3DF0"/>
    <w:rsid w:val="0040164F"/>
    <w:rsid w:val="00414E48"/>
    <w:rsid w:val="00426CC7"/>
    <w:rsid w:val="00427EC3"/>
    <w:rsid w:val="00433400"/>
    <w:rsid w:val="0043662C"/>
    <w:rsid w:val="00437202"/>
    <w:rsid w:val="00437818"/>
    <w:rsid w:val="00445844"/>
    <w:rsid w:val="004516F4"/>
    <w:rsid w:val="004563C6"/>
    <w:rsid w:val="0045678C"/>
    <w:rsid w:val="00462AD0"/>
    <w:rsid w:val="00466170"/>
    <w:rsid w:val="00472CC3"/>
    <w:rsid w:val="00473C69"/>
    <w:rsid w:val="00474063"/>
    <w:rsid w:val="004757E7"/>
    <w:rsid w:val="0047729C"/>
    <w:rsid w:val="00481D02"/>
    <w:rsid w:val="004867F3"/>
    <w:rsid w:val="00491724"/>
    <w:rsid w:val="00492E4F"/>
    <w:rsid w:val="00494442"/>
    <w:rsid w:val="00495C25"/>
    <w:rsid w:val="004B0017"/>
    <w:rsid w:val="004B5AF0"/>
    <w:rsid w:val="004C323E"/>
    <w:rsid w:val="004E00DC"/>
    <w:rsid w:val="004E22C6"/>
    <w:rsid w:val="004E379E"/>
    <w:rsid w:val="004F3021"/>
    <w:rsid w:val="004F60A8"/>
    <w:rsid w:val="004F7092"/>
    <w:rsid w:val="004F718F"/>
    <w:rsid w:val="00521E04"/>
    <w:rsid w:val="0053051D"/>
    <w:rsid w:val="005331CD"/>
    <w:rsid w:val="0053543D"/>
    <w:rsid w:val="00544A8E"/>
    <w:rsid w:val="00552027"/>
    <w:rsid w:val="00560869"/>
    <w:rsid w:val="00561477"/>
    <w:rsid w:val="00563AF4"/>
    <w:rsid w:val="00563D65"/>
    <w:rsid w:val="00574CEE"/>
    <w:rsid w:val="005811DA"/>
    <w:rsid w:val="00583979"/>
    <w:rsid w:val="00584F2F"/>
    <w:rsid w:val="00590BFB"/>
    <w:rsid w:val="00593472"/>
    <w:rsid w:val="0059482B"/>
    <w:rsid w:val="00596762"/>
    <w:rsid w:val="005A31AE"/>
    <w:rsid w:val="005A456E"/>
    <w:rsid w:val="005B0536"/>
    <w:rsid w:val="005B1F52"/>
    <w:rsid w:val="005B6D1C"/>
    <w:rsid w:val="005C239D"/>
    <w:rsid w:val="005C3E64"/>
    <w:rsid w:val="005C6F9C"/>
    <w:rsid w:val="005C7F55"/>
    <w:rsid w:val="005D729C"/>
    <w:rsid w:val="005E253F"/>
    <w:rsid w:val="005E2C6F"/>
    <w:rsid w:val="005E4EB6"/>
    <w:rsid w:val="005F0706"/>
    <w:rsid w:val="0060084B"/>
    <w:rsid w:val="006026F9"/>
    <w:rsid w:val="00602E9C"/>
    <w:rsid w:val="00611DD9"/>
    <w:rsid w:val="00622109"/>
    <w:rsid w:val="00630082"/>
    <w:rsid w:val="00645335"/>
    <w:rsid w:val="00646429"/>
    <w:rsid w:val="00650CE7"/>
    <w:rsid w:val="00651AAD"/>
    <w:rsid w:val="0065214F"/>
    <w:rsid w:val="00657AE3"/>
    <w:rsid w:val="00666FE3"/>
    <w:rsid w:val="0067309D"/>
    <w:rsid w:val="006753C4"/>
    <w:rsid w:val="00677B88"/>
    <w:rsid w:val="00677EFC"/>
    <w:rsid w:val="0069073C"/>
    <w:rsid w:val="006A1B5A"/>
    <w:rsid w:val="006A2568"/>
    <w:rsid w:val="006C1607"/>
    <w:rsid w:val="006C19B7"/>
    <w:rsid w:val="006C2520"/>
    <w:rsid w:val="007014AB"/>
    <w:rsid w:val="0071152A"/>
    <w:rsid w:val="00712508"/>
    <w:rsid w:val="00712E5A"/>
    <w:rsid w:val="00713E85"/>
    <w:rsid w:val="007170BA"/>
    <w:rsid w:val="007244FC"/>
    <w:rsid w:val="00725C24"/>
    <w:rsid w:val="0072706C"/>
    <w:rsid w:val="00737B2C"/>
    <w:rsid w:val="0074378D"/>
    <w:rsid w:val="007562D5"/>
    <w:rsid w:val="007615DA"/>
    <w:rsid w:val="007643A2"/>
    <w:rsid w:val="00772324"/>
    <w:rsid w:val="007816E4"/>
    <w:rsid w:val="00781988"/>
    <w:rsid w:val="0078431B"/>
    <w:rsid w:val="00784DCB"/>
    <w:rsid w:val="007911B4"/>
    <w:rsid w:val="007915FD"/>
    <w:rsid w:val="007A1E76"/>
    <w:rsid w:val="007A3392"/>
    <w:rsid w:val="007A3702"/>
    <w:rsid w:val="007B0219"/>
    <w:rsid w:val="007B578D"/>
    <w:rsid w:val="007C17BE"/>
    <w:rsid w:val="007C7D7A"/>
    <w:rsid w:val="007C7F62"/>
    <w:rsid w:val="007D02A4"/>
    <w:rsid w:val="007D705D"/>
    <w:rsid w:val="007E0B16"/>
    <w:rsid w:val="007E48BD"/>
    <w:rsid w:val="007F0D02"/>
    <w:rsid w:val="007F1A3D"/>
    <w:rsid w:val="007F26AB"/>
    <w:rsid w:val="007F5C10"/>
    <w:rsid w:val="0080737D"/>
    <w:rsid w:val="00810FFD"/>
    <w:rsid w:val="00825E7B"/>
    <w:rsid w:val="00840D70"/>
    <w:rsid w:val="00860291"/>
    <w:rsid w:val="0086134F"/>
    <w:rsid w:val="008637C3"/>
    <w:rsid w:val="00863CEE"/>
    <w:rsid w:val="00865311"/>
    <w:rsid w:val="0087189B"/>
    <w:rsid w:val="0087477B"/>
    <w:rsid w:val="00880FC1"/>
    <w:rsid w:val="008829CF"/>
    <w:rsid w:val="0088340B"/>
    <w:rsid w:val="0088481D"/>
    <w:rsid w:val="00887A74"/>
    <w:rsid w:val="00890E34"/>
    <w:rsid w:val="00892003"/>
    <w:rsid w:val="008957D8"/>
    <w:rsid w:val="00896573"/>
    <w:rsid w:val="008A0E5D"/>
    <w:rsid w:val="008A3C56"/>
    <w:rsid w:val="008C7AA4"/>
    <w:rsid w:val="008E0DE3"/>
    <w:rsid w:val="008F398E"/>
    <w:rsid w:val="008F59C1"/>
    <w:rsid w:val="008F7E77"/>
    <w:rsid w:val="009106D9"/>
    <w:rsid w:val="00924229"/>
    <w:rsid w:val="00925B54"/>
    <w:rsid w:val="00926282"/>
    <w:rsid w:val="00926DA0"/>
    <w:rsid w:val="0093170F"/>
    <w:rsid w:val="009374D2"/>
    <w:rsid w:val="009415F0"/>
    <w:rsid w:val="00942374"/>
    <w:rsid w:val="00950CE9"/>
    <w:rsid w:val="00967EBF"/>
    <w:rsid w:val="00970138"/>
    <w:rsid w:val="00973551"/>
    <w:rsid w:val="009806A7"/>
    <w:rsid w:val="0098355A"/>
    <w:rsid w:val="00983F3E"/>
    <w:rsid w:val="00986CEE"/>
    <w:rsid w:val="00987B11"/>
    <w:rsid w:val="009909A6"/>
    <w:rsid w:val="009A2552"/>
    <w:rsid w:val="009A362D"/>
    <w:rsid w:val="009A7C55"/>
    <w:rsid w:val="009B2B15"/>
    <w:rsid w:val="009B5A91"/>
    <w:rsid w:val="009C62EC"/>
    <w:rsid w:val="009D0346"/>
    <w:rsid w:val="009D19EF"/>
    <w:rsid w:val="009D4443"/>
    <w:rsid w:val="009F60A0"/>
    <w:rsid w:val="009F67D1"/>
    <w:rsid w:val="009F6B60"/>
    <w:rsid w:val="00A073CE"/>
    <w:rsid w:val="00A10B0F"/>
    <w:rsid w:val="00A17729"/>
    <w:rsid w:val="00A25E4F"/>
    <w:rsid w:val="00A33725"/>
    <w:rsid w:val="00A37AAE"/>
    <w:rsid w:val="00A437D3"/>
    <w:rsid w:val="00A50B71"/>
    <w:rsid w:val="00A513AE"/>
    <w:rsid w:val="00A534FA"/>
    <w:rsid w:val="00A761B0"/>
    <w:rsid w:val="00A77A5C"/>
    <w:rsid w:val="00A80815"/>
    <w:rsid w:val="00A83214"/>
    <w:rsid w:val="00A85FDC"/>
    <w:rsid w:val="00A91754"/>
    <w:rsid w:val="00A92593"/>
    <w:rsid w:val="00AA4E38"/>
    <w:rsid w:val="00AA759F"/>
    <w:rsid w:val="00AB0EB1"/>
    <w:rsid w:val="00AB1B8C"/>
    <w:rsid w:val="00AB4ACD"/>
    <w:rsid w:val="00AC41DA"/>
    <w:rsid w:val="00AD03EC"/>
    <w:rsid w:val="00AD38A9"/>
    <w:rsid w:val="00AE306C"/>
    <w:rsid w:val="00AF280A"/>
    <w:rsid w:val="00B025D8"/>
    <w:rsid w:val="00B02AF4"/>
    <w:rsid w:val="00B07E77"/>
    <w:rsid w:val="00B46DB0"/>
    <w:rsid w:val="00B559C6"/>
    <w:rsid w:val="00B56F17"/>
    <w:rsid w:val="00B636BE"/>
    <w:rsid w:val="00B95394"/>
    <w:rsid w:val="00B97B62"/>
    <w:rsid w:val="00BA1E2B"/>
    <w:rsid w:val="00BA2B85"/>
    <w:rsid w:val="00BB2467"/>
    <w:rsid w:val="00BB2B58"/>
    <w:rsid w:val="00BC3A4D"/>
    <w:rsid w:val="00BC3FE0"/>
    <w:rsid w:val="00BC5158"/>
    <w:rsid w:val="00BD0F23"/>
    <w:rsid w:val="00BD64F0"/>
    <w:rsid w:val="00BE0C81"/>
    <w:rsid w:val="00BF28E5"/>
    <w:rsid w:val="00C003FF"/>
    <w:rsid w:val="00C02D9D"/>
    <w:rsid w:val="00C0529B"/>
    <w:rsid w:val="00C20FC7"/>
    <w:rsid w:val="00C215AC"/>
    <w:rsid w:val="00C30499"/>
    <w:rsid w:val="00C34B12"/>
    <w:rsid w:val="00C41479"/>
    <w:rsid w:val="00C4215C"/>
    <w:rsid w:val="00C47EFE"/>
    <w:rsid w:val="00C507E9"/>
    <w:rsid w:val="00C5752B"/>
    <w:rsid w:val="00C62744"/>
    <w:rsid w:val="00C627AF"/>
    <w:rsid w:val="00C6373D"/>
    <w:rsid w:val="00C6518A"/>
    <w:rsid w:val="00C701B9"/>
    <w:rsid w:val="00C84988"/>
    <w:rsid w:val="00C94251"/>
    <w:rsid w:val="00C964A1"/>
    <w:rsid w:val="00CA5E6B"/>
    <w:rsid w:val="00CA6415"/>
    <w:rsid w:val="00CB66D4"/>
    <w:rsid w:val="00CC3F55"/>
    <w:rsid w:val="00CC4266"/>
    <w:rsid w:val="00CD073E"/>
    <w:rsid w:val="00CD145A"/>
    <w:rsid w:val="00CE5E17"/>
    <w:rsid w:val="00CE6B2E"/>
    <w:rsid w:val="00CF2EEF"/>
    <w:rsid w:val="00CF5EC7"/>
    <w:rsid w:val="00D0193B"/>
    <w:rsid w:val="00D022EE"/>
    <w:rsid w:val="00D37ECF"/>
    <w:rsid w:val="00D4117C"/>
    <w:rsid w:val="00D41DC3"/>
    <w:rsid w:val="00D50555"/>
    <w:rsid w:val="00D537DA"/>
    <w:rsid w:val="00D54F3C"/>
    <w:rsid w:val="00D56275"/>
    <w:rsid w:val="00D6122C"/>
    <w:rsid w:val="00D63EA2"/>
    <w:rsid w:val="00D66397"/>
    <w:rsid w:val="00D77CC7"/>
    <w:rsid w:val="00D804B0"/>
    <w:rsid w:val="00D912CF"/>
    <w:rsid w:val="00D9534A"/>
    <w:rsid w:val="00D96959"/>
    <w:rsid w:val="00D97748"/>
    <w:rsid w:val="00DB2054"/>
    <w:rsid w:val="00DB7718"/>
    <w:rsid w:val="00DC1325"/>
    <w:rsid w:val="00DC683A"/>
    <w:rsid w:val="00DD4A3F"/>
    <w:rsid w:val="00DD6427"/>
    <w:rsid w:val="00DE0DA7"/>
    <w:rsid w:val="00DE69F6"/>
    <w:rsid w:val="00DF5CC0"/>
    <w:rsid w:val="00E0281D"/>
    <w:rsid w:val="00E06E45"/>
    <w:rsid w:val="00E10666"/>
    <w:rsid w:val="00E16042"/>
    <w:rsid w:val="00E20911"/>
    <w:rsid w:val="00E20E01"/>
    <w:rsid w:val="00E25A07"/>
    <w:rsid w:val="00E262A2"/>
    <w:rsid w:val="00E33068"/>
    <w:rsid w:val="00E33C8B"/>
    <w:rsid w:val="00E36C1F"/>
    <w:rsid w:val="00E36E16"/>
    <w:rsid w:val="00E40C73"/>
    <w:rsid w:val="00E44A58"/>
    <w:rsid w:val="00E5053B"/>
    <w:rsid w:val="00E5413A"/>
    <w:rsid w:val="00E6700E"/>
    <w:rsid w:val="00E80216"/>
    <w:rsid w:val="00E81399"/>
    <w:rsid w:val="00E85D56"/>
    <w:rsid w:val="00EA3222"/>
    <w:rsid w:val="00EB0A67"/>
    <w:rsid w:val="00ED7D7E"/>
    <w:rsid w:val="00EF1FAF"/>
    <w:rsid w:val="00EF2BE1"/>
    <w:rsid w:val="00EF40F0"/>
    <w:rsid w:val="00EF42A8"/>
    <w:rsid w:val="00F17549"/>
    <w:rsid w:val="00F25D6C"/>
    <w:rsid w:val="00F275DF"/>
    <w:rsid w:val="00F36B32"/>
    <w:rsid w:val="00F372DC"/>
    <w:rsid w:val="00F53789"/>
    <w:rsid w:val="00F54FE4"/>
    <w:rsid w:val="00F57971"/>
    <w:rsid w:val="00F61EF4"/>
    <w:rsid w:val="00F738CE"/>
    <w:rsid w:val="00F81194"/>
    <w:rsid w:val="00F86BB2"/>
    <w:rsid w:val="00F9377B"/>
    <w:rsid w:val="00F94A0E"/>
    <w:rsid w:val="00F94F9B"/>
    <w:rsid w:val="00FA1C26"/>
    <w:rsid w:val="00FA70D6"/>
    <w:rsid w:val="00FB41F2"/>
    <w:rsid w:val="00FB5F0D"/>
    <w:rsid w:val="00FC187B"/>
    <w:rsid w:val="00FC2092"/>
    <w:rsid w:val="00FC3A32"/>
    <w:rsid w:val="00FC3E7C"/>
    <w:rsid w:val="00FD35A7"/>
    <w:rsid w:val="00FE395C"/>
    <w:rsid w:val="00FE612F"/>
    <w:rsid w:val="00FE6DBB"/>
    <w:rsid w:val="00FF18EB"/>
    <w:rsid w:val="00FF2E49"/>
    <w:rsid w:val="00FF3A21"/>
    <w:rsid w:val="00FF6073"/>
    <w:rsid w:val="00FF7892"/>
  </w:rsids>
  <m:mathPr>
    <m:mathFont m:val="Cambria Math"/>
    <m:brkBin m:val="before"/>
    <m:brkBinSub m:val="--"/>
    <m:smallFrac/>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C8EA5E4"/>
  <w15:docId w15:val="{24502710-0413-43F3-8908-4447648D15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fa-IR"/>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437D3"/>
    <w:pPr>
      <w:spacing w:after="0" w:line="240" w:lineRule="auto"/>
    </w:pPr>
    <w:rPr>
      <w:rFonts w:ascii="Times New Roman" w:eastAsia="Times New Roman" w:hAnsi="Times New Roman" w:cs="Times New Roman"/>
      <w:sz w:val="24"/>
      <w:szCs w:val="24"/>
      <w:lang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437D3"/>
    <w:pPr>
      <w:ind w:left="720"/>
      <w:contextualSpacing/>
    </w:pPr>
  </w:style>
  <w:style w:type="character" w:customStyle="1" w:styleId="hps">
    <w:name w:val="hps"/>
    <w:basedOn w:val="DefaultParagraphFont"/>
    <w:rsid w:val="00A437D3"/>
  </w:style>
  <w:style w:type="character" w:customStyle="1" w:styleId="shorttext">
    <w:name w:val="short_text"/>
    <w:basedOn w:val="DefaultParagraphFont"/>
    <w:rsid w:val="00A437D3"/>
  </w:style>
  <w:style w:type="character" w:customStyle="1" w:styleId="gt-baf-back">
    <w:name w:val="gt-baf-back"/>
    <w:basedOn w:val="DefaultParagraphFont"/>
    <w:rsid w:val="00A437D3"/>
  </w:style>
  <w:style w:type="paragraph" w:styleId="BalloonText">
    <w:name w:val="Balloon Text"/>
    <w:basedOn w:val="Normal"/>
    <w:link w:val="BalloonTextChar"/>
    <w:uiPriority w:val="99"/>
    <w:semiHidden/>
    <w:unhideWhenUsed/>
    <w:rsid w:val="00A437D3"/>
    <w:rPr>
      <w:rFonts w:ascii="Tahoma" w:hAnsi="Tahoma" w:cs="Tahoma"/>
      <w:sz w:val="16"/>
      <w:szCs w:val="16"/>
    </w:rPr>
  </w:style>
  <w:style w:type="character" w:customStyle="1" w:styleId="BalloonTextChar">
    <w:name w:val="Balloon Text Char"/>
    <w:basedOn w:val="DefaultParagraphFont"/>
    <w:link w:val="BalloonText"/>
    <w:uiPriority w:val="99"/>
    <w:semiHidden/>
    <w:rsid w:val="00A437D3"/>
    <w:rPr>
      <w:rFonts w:ascii="Tahoma" w:eastAsia="Times New Roman" w:hAnsi="Tahoma" w:cs="Tahoma"/>
      <w:sz w:val="16"/>
      <w:szCs w:val="16"/>
      <w:lang w:bidi="ar-SA"/>
    </w:rPr>
  </w:style>
  <w:style w:type="character" w:styleId="CommentReference">
    <w:name w:val="annotation reference"/>
    <w:basedOn w:val="DefaultParagraphFont"/>
    <w:uiPriority w:val="99"/>
    <w:semiHidden/>
    <w:unhideWhenUsed/>
    <w:rsid w:val="00D77CC7"/>
    <w:rPr>
      <w:sz w:val="16"/>
      <w:szCs w:val="16"/>
    </w:rPr>
  </w:style>
  <w:style w:type="paragraph" w:styleId="CommentText">
    <w:name w:val="annotation text"/>
    <w:basedOn w:val="Normal"/>
    <w:link w:val="CommentTextChar"/>
    <w:uiPriority w:val="99"/>
    <w:semiHidden/>
    <w:unhideWhenUsed/>
    <w:rsid w:val="00D77CC7"/>
    <w:rPr>
      <w:sz w:val="20"/>
      <w:szCs w:val="20"/>
    </w:rPr>
  </w:style>
  <w:style w:type="character" w:customStyle="1" w:styleId="CommentTextChar">
    <w:name w:val="Comment Text Char"/>
    <w:basedOn w:val="DefaultParagraphFont"/>
    <w:link w:val="CommentText"/>
    <w:uiPriority w:val="99"/>
    <w:semiHidden/>
    <w:rsid w:val="00D77CC7"/>
    <w:rPr>
      <w:rFonts w:ascii="Times New Roman" w:eastAsia="Times New Roman" w:hAnsi="Times New Roman" w:cs="Times New Roman"/>
      <w:sz w:val="20"/>
      <w:szCs w:val="20"/>
      <w:lang w:bidi="ar-SA"/>
    </w:rPr>
  </w:style>
  <w:style w:type="paragraph" w:styleId="CommentSubject">
    <w:name w:val="annotation subject"/>
    <w:basedOn w:val="CommentText"/>
    <w:next w:val="CommentText"/>
    <w:link w:val="CommentSubjectChar"/>
    <w:uiPriority w:val="99"/>
    <w:semiHidden/>
    <w:unhideWhenUsed/>
    <w:rsid w:val="00D77CC7"/>
    <w:rPr>
      <w:b/>
      <w:bCs/>
    </w:rPr>
  </w:style>
  <w:style w:type="character" w:customStyle="1" w:styleId="CommentSubjectChar">
    <w:name w:val="Comment Subject Char"/>
    <w:basedOn w:val="CommentTextChar"/>
    <w:link w:val="CommentSubject"/>
    <w:uiPriority w:val="99"/>
    <w:semiHidden/>
    <w:rsid w:val="00D77CC7"/>
    <w:rPr>
      <w:rFonts w:ascii="Times New Roman" w:eastAsia="Times New Roman" w:hAnsi="Times New Roman" w:cs="Times New Roman"/>
      <w:b/>
      <w:bCs/>
      <w:sz w:val="20"/>
      <w:szCs w:val="20"/>
      <w:lang w:bidi="ar-SA"/>
    </w:rPr>
  </w:style>
  <w:style w:type="paragraph" w:customStyle="1" w:styleId="Default">
    <w:name w:val="Default"/>
    <w:rsid w:val="00860291"/>
    <w:pPr>
      <w:autoSpaceDE w:val="0"/>
      <w:autoSpaceDN w:val="0"/>
      <w:adjustRightInd w:val="0"/>
      <w:spacing w:after="0" w:line="240" w:lineRule="auto"/>
    </w:pPr>
    <w:rPr>
      <w:rFonts w:ascii="Times New Roman" w:eastAsia="Times New Roman" w:hAnsi="Times New Roman" w:cs="Times New Roman"/>
      <w:color w:val="000000"/>
      <w:sz w:val="24"/>
      <w:szCs w:val="24"/>
      <w:lang w:bidi="ar-SA"/>
    </w:rPr>
  </w:style>
  <w:style w:type="table" w:styleId="TableGrid">
    <w:name w:val="Table Grid"/>
    <w:basedOn w:val="TableNormal"/>
    <w:uiPriority w:val="59"/>
    <w:rsid w:val="00426CC7"/>
    <w:pPr>
      <w:spacing w:after="0" w:line="240" w:lineRule="auto"/>
    </w:pPr>
    <w:rPr>
      <w:rFonts w:ascii="Times New Roman" w:eastAsia="Times New Roman" w:hAnsi="Times New Roman" w:cs="Times New Roman"/>
      <w:sz w:val="20"/>
      <w:szCs w:val="20"/>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C003FF"/>
    <w:pPr>
      <w:spacing w:after="0" w:line="240" w:lineRule="auto"/>
    </w:pPr>
    <w:rPr>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lement-citation">
    <w:name w:val="element-citation"/>
    <w:basedOn w:val="DefaultParagraphFont"/>
    <w:rsid w:val="00D0193B"/>
  </w:style>
  <w:style w:type="paragraph" w:styleId="Bibliography">
    <w:name w:val="Bibliography"/>
    <w:basedOn w:val="Normal"/>
    <w:next w:val="Normal"/>
    <w:uiPriority w:val="37"/>
    <w:unhideWhenUsed/>
    <w:rsid w:val="00772324"/>
  </w:style>
  <w:style w:type="paragraph" w:styleId="Header">
    <w:name w:val="header"/>
    <w:basedOn w:val="Normal"/>
    <w:link w:val="HeaderChar"/>
    <w:uiPriority w:val="99"/>
    <w:unhideWhenUsed/>
    <w:rsid w:val="00196268"/>
    <w:pPr>
      <w:tabs>
        <w:tab w:val="center" w:pos="4513"/>
        <w:tab w:val="right" w:pos="9026"/>
      </w:tabs>
    </w:pPr>
  </w:style>
  <w:style w:type="character" w:customStyle="1" w:styleId="HeaderChar">
    <w:name w:val="Header Char"/>
    <w:basedOn w:val="DefaultParagraphFont"/>
    <w:link w:val="Header"/>
    <w:uiPriority w:val="99"/>
    <w:rsid w:val="00196268"/>
    <w:rPr>
      <w:rFonts w:ascii="Times New Roman" w:eastAsia="Times New Roman" w:hAnsi="Times New Roman" w:cs="Times New Roman"/>
      <w:sz w:val="24"/>
      <w:szCs w:val="24"/>
      <w:lang w:bidi="ar-SA"/>
    </w:rPr>
  </w:style>
  <w:style w:type="paragraph" w:styleId="Footer">
    <w:name w:val="footer"/>
    <w:basedOn w:val="Normal"/>
    <w:link w:val="FooterChar"/>
    <w:uiPriority w:val="99"/>
    <w:unhideWhenUsed/>
    <w:rsid w:val="00196268"/>
    <w:pPr>
      <w:tabs>
        <w:tab w:val="center" w:pos="4513"/>
        <w:tab w:val="right" w:pos="9026"/>
      </w:tabs>
    </w:pPr>
  </w:style>
  <w:style w:type="character" w:customStyle="1" w:styleId="FooterChar">
    <w:name w:val="Footer Char"/>
    <w:basedOn w:val="DefaultParagraphFont"/>
    <w:link w:val="Footer"/>
    <w:uiPriority w:val="99"/>
    <w:rsid w:val="00196268"/>
    <w:rPr>
      <w:rFonts w:ascii="Times New Roman" w:eastAsia="Times New Roman" w:hAnsi="Times New Roman" w:cs="Times New Roman"/>
      <w:sz w:val="24"/>
      <w:szCs w:val="24"/>
      <w:lang w:bidi="ar-SA"/>
    </w:rPr>
  </w:style>
  <w:style w:type="paragraph" w:styleId="HTMLPreformatted">
    <w:name w:val="HTML Preformatted"/>
    <w:basedOn w:val="Normal"/>
    <w:link w:val="HTMLPreformattedChar"/>
    <w:uiPriority w:val="99"/>
    <w:unhideWhenUsed/>
    <w:rsid w:val="002F00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rsid w:val="002F003B"/>
    <w:rPr>
      <w:rFonts w:ascii="Courier New" w:eastAsia="Times New Roman" w:hAnsi="Courier New" w:cs="Courier New"/>
      <w:sz w:val="20"/>
      <w:szCs w:val="20"/>
      <w:lang w:bidi="ar-SA"/>
    </w:rPr>
  </w:style>
  <w:style w:type="character" w:styleId="PlaceholderText">
    <w:name w:val="Placeholder Text"/>
    <w:basedOn w:val="DefaultParagraphFont"/>
    <w:uiPriority w:val="99"/>
    <w:semiHidden/>
    <w:rsid w:val="0040164F"/>
    <w:rPr>
      <w:color w:val="808080"/>
    </w:rPr>
  </w:style>
  <w:style w:type="paragraph" w:styleId="FootnoteText">
    <w:name w:val="footnote text"/>
    <w:basedOn w:val="Normal"/>
    <w:link w:val="FootnoteTextChar"/>
    <w:uiPriority w:val="99"/>
    <w:semiHidden/>
    <w:unhideWhenUsed/>
    <w:rsid w:val="006A1B5A"/>
    <w:rPr>
      <w:sz w:val="20"/>
      <w:szCs w:val="20"/>
    </w:rPr>
  </w:style>
  <w:style w:type="character" w:customStyle="1" w:styleId="FootnoteTextChar">
    <w:name w:val="Footnote Text Char"/>
    <w:basedOn w:val="DefaultParagraphFont"/>
    <w:link w:val="FootnoteText"/>
    <w:uiPriority w:val="99"/>
    <w:semiHidden/>
    <w:rsid w:val="006A1B5A"/>
    <w:rPr>
      <w:rFonts w:ascii="Times New Roman" w:eastAsia="Times New Roman" w:hAnsi="Times New Roman" w:cs="Times New Roman"/>
      <w:sz w:val="20"/>
      <w:szCs w:val="20"/>
      <w:lang w:bidi="ar-SA"/>
    </w:rPr>
  </w:style>
  <w:style w:type="character" w:styleId="FootnoteReference">
    <w:name w:val="footnote reference"/>
    <w:basedOn w:val="DefaultParagraphFont"/>
    <w:uiPriority w:val="99"/>
    <w:semiHidden/>
    <w:unhideWhenUsed/>
    <w:rsid w:val="006A1B5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811593">
      <w:bodyDiv w:val="1"/>
      <w:marLeft w:val="0"/>
      <w:marRight w:val="0"/>
      <w:marTop w:val="0"/>
      <w:marBottom w:val="0"/>
      <w:divBdr>
        <w:top w:val="none" w:sz="0" w:space="0" w:color="auto"/>
        <w:left w:val="none" w:sz="0" w:space="0" w:color="auto"/>
        <w:bottom w:val="none" w:sz="0" w:space="0" w:color="auto"/>
        <w:right w:val="none" w:sz="0" w:space="0" w:color="auto"/>
      </w:divBdr>
    </w:div>
    <w:div w:id="391076324">
      <w:bodyDiv w:val="1"/>
      <w:marLeft w:val="0"/>
      <w:marRight w:val="0"/>
      <w:marTop w:val="0"/>
      <w:marBottom w:val="0"/>
      <w:divBdr>
        <w:top w:val="none" w:sz="0" w:space="0" w:color="auto"/>
        <w:left w:val="none" w:sz="0" w:space="0" w:color="auto"/>
        <w:bottom w:val="none" w:sz="0" w:space="0" w:color="auto"/>
        <w:right w:val="none" w:sz="0" w:space="0" w:color="auto"/>
      </w:divBdr>
    </w:div>
    <w:div w:id="802575497">
      <w:bodyDiv w:val="1"/>
      <w:marLeft w:val="0"/>
      <w:marRight w:val="0"/>
      <w:marTop w:val="0"/>
      <w:marBottom w:val="0"/>
      <w:divBdr>
        <w:top w:val="none" w:sz="0" w:space="0" w:color="auto"/>
        <w:left w:val="none" w:sz="0" w:space="0" w:color="auto"/>
        <w:bottom w:val="none" w:sz="0" w:space="0" w:color="auto"/>
        <w:right w:val="none" w:sz="0" w:space="0" w:color="auto"/>
      </w:divBdr>
    </w:div>
    <w:div w:id="12932451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3.emf"/><Relationship Id="rId18" Type="http://schemas.openxmlformats.org/officeDocument/2006/relationships/chart" Target="charts/chart4.xml"/><Relationship Id="rId3" Type="http://schemas.openxmlformats.org/officeDocument/2006/relationships/styles" Target="styles.xml"/><Relationship Id="rId21" Type="http://schemas.openxmlformats.org/officeDocument/2006/relationships/oleObject" Target="embeddings/oleObject3.bin"/><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chart" Target="charts/chart3.xm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chart" Target="charts/chart2.xml"/><Relationship Id="rId20" Type="http://schemas.openxmlformats.org/officeDocument/2006/relationships/image" Target="media/image4.wm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chart" Target="charts/chart1.xml"/><Relationship Id="rId23" Type="http://schemas.openxmlformats.org/officeDocument/2006/relationships/chart" Target="charts/chart7.xml"/><Relationship Id="rId10" Type="http://schemas.openxmlformats.org/officeDocument/2006/relationships/image" Target="media/image2.jpeg"/><Relationship Id="rId19" Type="http://schemas.openxmlformats.org/officeDocument/2006/relationships/chart" Target="charts/chart5.xml"/><Relationship Id="rId4" Type="http://schemas.openxmlformats.org/officeDocument/2006/relationships/settings" Target="settings.xml"/><Relationship Id="rId9" Type="http://schemas.openxmlformats.org/officeDocument/2006/relationships/hyperlink" Target="http://www.jett.dormaj.com/" TargetMode="External"/><Relationship Id="rId14" Type="http://schemas.openxmlformats.org/officeDocument/2006/relationships/oleObject" Target="embeddings/oleObject1.bin"/><Relationship Id="rId22" Type="http://schemas.openxmlformats.org/officeDocument/2006/relationships/chart" Target="charts/chart6.xm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xlsx"/></Relationships>
</file>

<file path=word/charts/_rels/chart2.xml.rels><?xml version="1.0" encoding="UTF-8" standalone="yes"?>
<Relationships xmlns="http://schemas.openxmlformats.org/package/2006/relationships"><Relationship Id="rId1" Type="http://schemas.openxmlformats.org/officeDocument/2006/relationships/package" Target="../embeddings/Microsoft_Excel_Worksheet1.xlsx"/></Relationships>
</file>

<file path=word/charts/_rels/chart3.xml.rels><?xml version="1.0" encoding="UTF-8" standalone="yes"?>
<Relationships xmlns="http://schemas.openxmlformats.org/package/2006/relationships"><Relationship Id="rId1" Type="http://schemas.openxmlformats.org/officeDocument/2006/relationships/package" Target="../embeddings/Microsoft_Excel_Worksheet2.xlsx"/></Relationships>
</file>

<file path=word/charts/_rels/chart4.xml.rels><?xml version="1.0" encoding="UTF-8" standalone="yes"?>
<Relationships xmlns="http://schemas.openxmlformats.org/package/2006/relationships"><Relationship Id="rId1" Type="http://schemas.openxmlformats.org/officeDocument/2006/relationships/oleObject" Target="../embeddings/oleObject2.bin"/></Relationships>
</file>

<file path=word/charts/_rels/chart5.xml.rels><?xml version="1.0" encoding="UTF-8" standalone="yes"?>
<Relationships xmlns="http://schemas.openxmlformats.org/package/2006/relationships"><Relationship Id="rId1" Type="http://schemas.openxmlformats.org/officeDocument/2006/relationships/package" Target="../embeddings/Microsoft_Excel_Worksheet3.xlsx"/></Relationships>
</file>

<file path=word/charts/_rels/chart6.xml.rels><?xml version="1.0" encoding="UTF-8" standalone="yes"?>
<Relationships xmlns="http://schemas.openxmlformats.org/package/2006/relationships"><Relationship Id="rId1" Type="http://schemas.openxmlformats.org/officeDocument/2006/relationships/package" Target="../embeddings/Microsoft_Excel_Worksheet4.xlsx"/></Relationships>
</file>

<file path=word/charts/_rels/chart7.xml.rels><?xml version="1.0" encoding="UTF-8" standalone="yes"?>
<Relationships xmlns="http://schemas.openxmlformats.org/package/2006/relationships"><Relationship Id="rId1" Type="http://schemas.openxmlformats.org/officeDocument/2006/relationships/oleObject" Target="file:///C:\Users\Administrator\Desktop\desktop1\works%20of%20PHD\doc%20mahdipoor\doc%20mahdipoor\exel%20pb\titr%20Pb.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lgn="ctr">
              <a:defRPr/>
            </a:pPr>
            <a:r>
              <a:rPr lang="en-US" sz="900">
                <a:cs typeface="+mj-cs"/>
              </a:rPr>
              <a:t>(A)</a:t>
            </a:r>
          </a:p>
        </c:rich>
      </c:tx>
      <c:layout>
        <c:manualLayout>
          <c:xMode val="edge"/>
          <c:yMode val="edge"/>
          <c:x val="0.35284590459013371"/>
          <c:y val="3.7914691943127965E-2"/>
        </c:manualLayout>
      </c:layout>
      <c:overlay val="1"/>
    </c:title>
    <c:autoTitleDeleted val="0"/>
    <c:plotArea>
      <c:layout>
        <c:manualLayout>
          <c:layoutTarget val="inner"/>
          <c:xMode val="edge"/>
          <c:yMode val="edge"/>
          <c:x val="0.16682503853876196"/>
          <c:y val="3.0866643436706656E-2"/>
          <c:w val="0.5268014725150405"/>
          <c:h val="0.81643595831617766"/>
        </c:manualLayout>
      </c:layout>
      <c:scatterChart>
        <c:scatterStyle val="smoothMarker"/>
        <c:varyColors val="0"/>
        <c:ser>
          <c:idx val="0"/>
          <c:order val="0"/>
          <c:tx>
            <c:v>Pb(II)</c:v>
          </c:tx>
          <c:spPr>
            <a:ln w="6350"/>
          </c:spPr>
          <c:xVal>
            <c:numRef>
              <c:f>Sheet2!$A$1:$A$10</c:f>
              <c:numCache>
                <c:formatCode>General</c:formatCode>
                <c:ptCount val="10"/>
                <c:pt idx="0">
                  <c:v>10</c:v>
                </c:pt>
                <c:pt idx="1">
                  <c:v>9</c:v>
                </c:pt>
                <c:pt idx="2">
                  <c:v>8</c:v>
                </c:pt>
                <c:pt idx="3">
                  <c:v>7</c:v>
                </c:pt>
                <c:pt idx="4">
                  <c:v>6</c:v>
                </c:pt>
                <c:pt idx="5">
                  <c:v>5</c:v>
                </c:pt>
                <c:pt idx="6">
                  <c:v>4</c:v>
                </c:pt>
                <c:pt idx="7">
                  <c:v>3</c:v>
                </c:pt>
                <c:pt idx="8">
                  <c:v>2</c:v>
                </c:pt>
                <c:pt idx="9">
                  <c:v>1</c:v>
                </c:pt>
              </c:numCache>
            </c:numRef>
          </c:xVal>
          <c:yVal>
            <c:numRef>
              <c:f>Sheet2!$B$1:$B$10</c:f>
              <c:numCache>
                <c:formatCode>General</c:formatCode>
                <c:ptCount val="10"/>
                <c:pt idx="0">
                  <c:v>123</c:v>
                </c:pt>
                <c:pt idx="1">
                  <c:v>124</c:v>
                </c:pt>
                <c:pt idx="2">
                  <c:v>130</c:v>
                </c:pt>
                <c:pt idx="3">
                  <c:v>150</c:v>
                </c:pt>
                <c:pt idx="4">
                  <c:v>178</c:v>
                </c:pt>
                <c:pt idx="5">
                  <c:v>207</c:v>
                </c:pt>
                <c:pt idx="6">
                  <c:v>238</c:v>
                </c:pt>
                <c:pt idx="7">
                  <c:v>265</c:v>
                </c:pt>
                <c:pt idx="8">
                  <c:v>300</c:v>
                </c:pt>
                <c:pt idx="9">
                  <c:v>350</c:v>
                </c:pt>
              </c:numCache>
            </c:numRef>
          </c:yVal>
          <c:smooth val="1"/>
          <c:extLst>
            <c:ext xmlns:c16="http://schemas.microsoft.com/office/drawing/2014/chart" uri="{C3380CC4-5D6E-409C-BE32-E72D297353CC}">
              <c16:uniqueId val="{00000000-4936-4C21-AB83-B5724D585A49}"/>
            </c:ext>
          </c:extLst>
        </c:ser>
        <c:ser>
          <c:idx val="1"/>
          <c:order val="1"/>
          <c:tx>
            <c:v>Hg(II)</c:v>
          </c:tx>
          <c:spPr>
            <a:ln w="3175"/>
          </c:spPr>
          <c:xVal>
            <c:numRef>
              <c:f>Sheet2!$A$1:$A$10</c:f>
              <c:numCache>
                <c:formatCode>General</c:formatCode>
                <c:ptCount val="10"/>
                <c:pt idx="0">
                  <c:v>10</c:v>
                </c:pt>
                <c:pt idx="1">
                  <c:v>9</c:v>
                </c:pt>
                <c:pt idx="2">
                  <c:v>8</c:v>
                </c:pt>
                <c:pt idx="3">
                  <c:v>7</c:v>
                </c:pt>
                <c:pt idx="4">
                  <c:v>6</c:v>
                </c:pt>
                <c:pt idx="5">
                  <c:v>5</c:v>
                </c:pt>
                <c:pt idx="6">
                  <c:v>4</c:v>
                </c:pt>
                <c:pt idx="7">
                  <c:v>3</c:v>
                </c:pt>
                <c:pt idx="8">
                  <c:v>2</c:v>
                </c:pt>
                <c:pt idx="9">
                  <c:v>1</c:v>
                </c:pt>
              </c:numCache>
            </c:numRef>
          </c:xVal>
          <c:yVal>
            <c:numRef>
              <c:f>Sheet2!$C$1:$C$10</c:f>
              <c:numCache>
                <c:formatCode>General</c:formatCode>
                <c:ptCount val="10"/>
                <c:pt idx="0">
                  <c:v>189</c:v>
                </c:pt>
                <c:pt idx="1">
                  <c:v>189</c:v>
                </c:pt>
                <c:pt idx="2">
                  <c:v>191</c:v>
                </c:pt>
                <c:pt idx="3">
                  <c:v>191</c:v>
                </c:pt>
                <c:pt idx="4">
                  <c:v>192</c:v>
                </c:pt>
                <c:pt idx="5">
                  <c:v>195</c:v>
                </c:pt>
                <c:pt idx="6">
                  <c:v>208</c:v>
                </c:pt>
                <c:pt idx="7">
                  <c:v>221</c:v>
                </c:pt>
                <c:pt idx="8">
                  <c:v>240</c:v>
                </c:pt>
                <c:pt idx="9">
                  <c:v>268</c:v>
                </c:pt>
              </c:numCache>
            </c:numRef>
          </c:yVal>
          <c:smooth val="1"/>
          <c:extLst>
            <c:ext xmlns:c16="http://schemas.microsoft.com/office/drawing/2014/chart" uri="{C3380CC4-5D6E-409C-BE32-E72D297353CC}">
              <c16:uniqueId val="{00000001-4936-4C21-AB83-B5724D585A49}"/>
            </c:ext>
          </c:extLst>
        </c:ser>
        <c:ser>
          <c:idx val="2"/>
          <c:order val="2"/>
          <c:tx>
            <c:v>Mg(II)</c:v>
          </c:tx>
          <c:spPr>
            <a:ln w="6350"/>
          </c:spPr>
          <c:xVal>
            <c:numRef>
              <c:f>Sheet2!$A$1:$A$10</c:f>
              <c:numCache>
                <c:formatCode>General</c:formatCode>
                <c:ptCount val="10"/>
                <c:pt idx="0">
                  <c:v>10</c:v>
                </c:pt>
                <c:pt idx="1">
                  <c:v>9</c:v>
                </c:pt>
                <c:pt idx="2">
                  <c:v>8</c:v>
                </c:pt>
                <c:pt idx="3">
                  <c:v>7</c:v>
                </c:pt>
                <c:pt idx="4">
                  <c:v>6</c:v>
                </c:pt>
                <c:pt idx="5">
                  <c:v>5</c:v>
                </c:pt>
                <c:pt idx="6">
                  <c:v>4</c:v>
                </c:pt>
                <c:pt idx="7">
                  <c:v>3</c:v>
                </c:pt>
                <c:pt idx="8">
                  <c:v>2</c:v>
                </c:pt>
                <c:pt idx="9">
                  <c:v>1</c:v>
                </c:pt>
              </c:numCache>
            </c:numRef>
          </c:xVal>
          <c:yVal>
            <c:numRef>
              <c:f>Sheet2!$D$1:$D$10</c:f>
              <c:numCache>
                <c:formatCode>General</c:formatCode>
                <c:ptCount val="10"/>
                <c:pt idx="0">
                  <c:v>173</c:v>
                </c:pt>
                <c:pt idx="1">
                  <c:v>173</c:v>
                </c:pt>
                <c:pt idx="2">
                  <c:v>174</c:v>
                </c:pt>
                <c:pt idx="3">
                  <c:v>175</c:v>
                </c:pt>
                <c:pt idx="4">
                  <c:v>174</c:v>
                </c:pt>
                <c:pt idx="5">
                  <c:v>175</c:v>
                </c:pt>
                <c:pt idx="6">
                  <c:v>176</c:v>
                </c:pt>
                <c:pt idx="7">
                  <c:v>181</c:v>
                </c:pt>
                <c:pt idx="8">
                  <c:v>202</c:v>
                </c:pt>
                <c:pt idx="9">
                  <c:v>230</c:v>
                </c:pt>
              </c:numCache>
            </c:numRef>
          </c:yVal>
          <c:smooth val="1"/>
          <c:extLst>
            <c:ext xmlns:c16="http://schemas.microsoft.com/office/drawing/2014/chart" uri="{C3380CC4-5D6E-409C-BE32-E72D297353CC}">
              <c16:uniqueId val="{00000002-4936-4C21-AB83-B5724D585A49}"/>
            </c:ext>
          </c:extLst>
        </c:ser>
        <c:ser>
          <c:idx val="3"/>
          <c:order val="3"/>
          <c:tx>
            <c:v>Zn(II)</c:v>
          </c:tx>
          <c:spPr>
            <a:ln w="6350"/>
          </c:spPr>
          <c:xVal>
            <c:numRef>
              <c:f>Sheet2!$A$1:$A$10</c:f>
              <c:numCache>
                <c:formatCode>General</c:formatCode>
                <c:ptCount val="10"/>
                <c:pt idx="0">
                  <c:v>10</c:v>
                </c:pt>
                <c:pt idx="1">
                  <c:v>9</c:v>
                </c:pt>
                <c:pt idx="2">
                  <c:v>8</c:v>
                </c:pt>
                <c:pt idx="3">
                  <c:v>7</c:v>
                </c:pt>
                <c:pt idx="4">
                  <c:v>6</c:v>
                </c:pt>
                <c:pt idx="5">
                  <c:v>5</c:v>
                </c:pt>
                <c:pt idx="6">
                  <c:v>4</c:v>
                </c:pt>
                <c:pt idx="7">
                  <c:v>3</c:v>
                </c:pt>
                <c:pt idx="8">
                  <c:v>2</c:v>
                </c:pt>
                <c:pt idx="9">
                  <c:v>1</c:v>
                </c:pt>
              </c:numCache>
            </c:numRef>
          </c:xVal>
          <c:yVal>
            <c:numRef>
              <c:f>Sheet2!$E$1:$E$10</c:f>
              <c:numCache>
                <c:formatCode>General</c:formatCode>
                <c:ptCount val="10"/>
                <c:pt idx="0">
                  <c:v>151</c:v>
                </c:pt>
                <c:pt idx="1">
                  <c:v>152</c:v>
                </c:pt>
                <c:pt idx="2">
                  <c:v>152</c:v>
                </c:pt>
                <c:pt idx="3">
                  <c:v>151</c:v>
                </c:pt>
                <c:pt idx="4">
                  <c:v>153</c:v>
                </c:pt>
                <c:pt idx="5">
                  <c:v>155</c:v>
                </c:pt>
                <c:pt idx="6">
                  <c:v>158</c:v>
                </c:pt>
                <c:pt idx="7">
                  <c:v>163</c:v>
                </c:pt>
                <c:pt idx="8">
                  <c:v>188</c:v>
                </c:pt>
                <c:pt idx="9">
                  <c:v>210</c:v>
                </c:pt>
              </c:numCache>
            </c:numRef>
          </c:yVal>
          <c:smooth val="1"/>
          <c:extLst>
            <c:ext xmlns:c16="http://schemas.microsoft.com/office/drawing/2014/chart" uri="{C3380CC4-5D6E-409C-BE32-E72D297353CC}">
              <c16:uniqueId val="{00000003-4936-4C21-AB83-B5724D585A49}"/>
            </c:ext>
          </c:extLst>
        </c:ser>
        <c:ser>
          <c:idx val="4"/>
          <c:order val="4"/>
          <c:tx>
            <c:v>Co(II)</c:v>
          </c:tx>
          <c:xVal>
            <c:numRef>
              <c:f>Sheet2!$A$1:$A$10</c:f>
              <c:numCache>
                <c:formatCode>General</c:formatCode>
                <c:ptCount val="10"/>
                <c:pt idx="0">
                  <c:v>10</c:v>
                </c:pt>
                <c:pt idx="1">
                  <c:v>9</c:v>
                </c:pt>
                <c:pt idx="2">
                  <c:v>8</c:v>
                </c:pt>
                <c:pt idx="3">
                  <c:v>7</c:v>
                </c:pt>
                <c:pt idx="4">
                  <c:v>6</c:v>
                </c:pt>
                <c:pt idx="5">
                  <c:v>5</c:v>
                </c:pt>
                <c:pt idx="6">
                  <c:v>4</c:v>
                </c:pt>
                <c:pt idx="7">
                  <c:v>3</c:v>
                </c:pt>
                <c:pt idx="8">
                  <c:v>2</c:v>
                </c:pt>
                <c:pt idx="9">
                  <c:v>1</c:v>
                </c:pt>
              </c:numCache>
            </c:numRef>
          </c:xVal>
          <c:yVal>
            <c:numRef>
              <c:f>Sheet2!$F$1:$F$10</c:f>
              <c:numCache>
                <c:formatCode>General</c:formatCode>
                <c:ptCount val="10"/>
                <c:pt idx="0">
                  <c:v>144</c:v>
                </c:pt>
                <c:pt idx="1">
                  <c:v>144</c:v>
                </c:pt>
                <c:pt idx="2">
                  <c:v>144</c:v>
                </c:pt>
                <c:pt idx="3">
                  <c:v>145</c:v>
                </c:pt>
                <c:pt idx="4">
                  <c:v>145</c:v>
                </c:pt>
                <c:pt idx="5">
                  <c:v>146</c:v>
                </c:pt>
                <c:pt idx="6">
                  <c:v>148</c:v>
                </c:pt>
                <c:pt idx="7">
                  <c:v>152</c:v>
                </c:pt>
                <c:pt idx="8">
                  <c:v>173</c:v>
                </c:pt>
                <c:pt idx="9">
                  <c:v>208</c:v>
                </c:pt>
              </c:numCache>
            </c:numRef>
          </c:yVal>
          <c:smooth val="1"/>
          <c:extLst>
            <c:ext xmlns:c16="http://schemas.microsoft.com/office/drawing/2014/chart" uri="{C3380CC4-5D6E-409C-BE32-E72D297353CC}">
              <c16:uniqueId val="{00000004-4936-4C21-AB83-B5724D585A49}"/>
            </c:ext>
          </c:extLst>
        </c:ser>
        <c:ser>
          <c:idx val="5"/>
          <c:order val="5"/>
          <c:tx>
            <c:v>Ba(II)</c:v>
          </c:tx>
          <c:spPr>
            <a:ln w="6350"/>
          </c:spPr>
          <c:xVal>
            <c:numRef>
              <c:f>Sheet2!$A$1:$A$10</c:f>
              <c:numCache>
                <c:formatCode>General</c:formatCode>
                <c:ptCount val="10"/>
                <c:pt idx="0">
                  <c:v>10</c:v>
                </c:pt>
                <c:pt idx="1">
                  <c:v>9</c:v>
                </c:pt>
                <c:pt idx="2">
                  <c:v>8</c:v>
                </c:pt>
                <c:pt idx="3">
                  <c:v>7</c:v>
                </c:pt>
                <c:pt idx="4">
                  <c:v>6</c:v>
                </c:pt>
                <c:pt idx="5">
                  <c:v>5</c:v>
                </c:pt>
                <c:pt idx="6">
                  <c:v>4</c:v>
                </c:pt>
                <c:pt idx="7">
                  <c:v>3</c:v>
                </c:pt>
                <c:pt idx="8">
                  <c:v>2</c:v>
                </c:pt>
                <c:pt idx="9">
                  <c:v>1</c:v>
                </c:pt>
              </c:numCache>
            </c:numRef>
          </c:xVal>
          <c:yVal>
            <c:numRef>
              <c:f>Sheet2!$G$1:$G$10</c:f>
              <c:numCache>
                <c:formatCode>General</c:formatCode>
                <c:ptCount val="10"/>
                <c:pt idx="0">
                  <c:v>142</c:v>
                </c:pt>
                <c:pt idx="1">
                  <c:v>143</c:v>
                </c:pt>
                <c:pt idx="2">
                  <c:v>143</c:v>
                </c:pt>
                <c:pt idx="3">
                  <c:v>143</c:v>
                </c:pt>
                <c:pt idx="4">
                  <c:v>144</c:v>
                </c:pt>
                <c:pt idx="5">
                  <c:v>145</c:v>
                </c:pt>
                <c:pt idx="6">
                  <c:v>145</c:v>
                </c:pt>
                <c:pt idx="7">
                  <c:v>149</c:v>
                </c:pt>
                <c:pt idx="8">
                  <c:v>165</c:v>
                </c:pt>
                <c:pt idx="9">
                  <c:v>193</c:v>
                </c:pt>
              </c:numCache>
            </c:numRef>
          </c:yVal>
          <c:smooth val="1"/>
          <c:extLst>
            <c:ext xmlns:c16="http://schemas.microsoft.com/office/drawing/2014/chart" uri="{C3380CC4-5D6E-409C-BE32-E72D297353CC}">
              <c16:uniqueId val="{00000005-4936-4C21-AB83-B5724D585A49}"/>
            </c:ext>
          </c:extLst>
        </c:ser>
        <c:ser>
          <c:idx val="6"/>
          <c:order val="6"/>
          <c:tx>
            <c:v>Ag(I)</c:v>
          </c:tx>
          <c:spPr>
            <a:ln w="6350"/>
          </c:spPr>
          <c:xVal>
            <c:numRef>
              <c:f>Sheet2!$A$1:$A$10</c:f>
              <c:numCache>
                <c:formatCode>General</c:formatCode>
                <c:ptCount val="10"/>
                <c:pt idx="0">
                  <c:v>10</c:v>
                </c:pt>
                <c:pt idx="1">
                  <c:v>9</c:v>
                </c:pt>
                <c:pt idx="2">
                  <c:v>8</c:v>
                </c:pt>
                <c:pt idx="3">
                  <c:v>7</c:v>
                </c:pt>
                <c:pt idx="4">
                  <c:v>6</c:v>
                </c:pt>
                <c:pt idx="5">
                  <c:v>5</c:v>
                </c:pt>
                <c:pt idx="6">
                  <c:v>4</c:v>
                </c:pt>
                <c:pt idx="7">
                  <c:v>3</c:v>
                </c:pt>
                <c:pt idx="8">
                  <c:v>2</c:v>
                </c:pt>
                <c:pt idx="9">
                  <c:v>1</c:v>
                </c:pt>
              </c:numCache>
            </c:numRef>
          </c:xVal>
          <c:yVal>
            <c:numRef>
              <c:f>Sheet2!$H$1:$H$10</c:f>
              <c:numCache>
                <c:formatCode>General</c:formatCode>
                <c:ptCount val="10"/>
                <c:pt idx="0">
                  <c:v>138</c:v>
                </c:pt>
                <c:pt idx="1">
                  <c:v>138</c:v>
                </c:pt>
                <c:pt idx="2">
                  <c:v>139</c:v>
                </c:pt>
                <c:pt idx="3">
                  <c:v>140</c:v>
                </c:pt>
                <c:pt idx="4">
                  <c:v>140</c:v>
                </c:pt>
                <c:pt idx="5">
                  <c:v>142</c:v>
                </c:pt>
                <c:pt idx="6">
                  <c:v>145</c:v>
                </c:pt>
                <c:pt idx="7">
                  <c:v>151</c:v>
                </c:pt>
                <c:pt idx="8">
                  <c:v>172</c:v>
                </c:pt>
                <c:pt idx="9">
                  <c:v>199</c:v>
                </c:pt>
              </c:numCache>
            </c:numRef>
          </c:yVal>
          <c:smooth val="1"/>
          <c:extLst>
            <c:ext xmlns:c16="http://schemas.microsoft.com/office/drawing/2014/chart" uri="{C3380CC4-5D6E-409C-BE32-E72D297353CC}">
              <c16:uniqueId val="{00000006-4936-4C21-AB83-B5724D585A49}"/>
            </c:ext>
          </c:extLst>
        </c:ser>
        <c:ser>
          <c:idx val="7"/>
          <c:order val="7"/>
          <c:tx>
            <c:v>Cd(II)</c:v>
          </c:tx>
          <c:spPr>
            <a:ln w="12700"/>
          </c:spPr>
          <c:xVal>
            <c:numRef>
              <c:f>Sheet2!$A$1:$A$10</c:f>
              <c:numCache>
                <c:formatCode>General</c:formatCode>
                <c:ptCount val="10"/>
                <c:pt idx="0">
                  <c:v>10</c:v>
                </c:pt>
                <c:pt idx="1">
                  <c:v>9</c:v>
                </c:pt>
                <c:pt idx="2">
                  <c:v>8</c:v>
                </c:pt>
                <c:pt idx="3">
                  <c:v>7</c:v>
                </c:pt>
                <c:pt idx="4">
                  <c:v>6</c:v>
                </c:pt>
                <c:pt idx="5">
                  <c:v>5</c:v>
                </c:pt>
                <c:pt idx="6">
                  <c:v>4</c:v>
                </c:pt>
                <c:pt idx="7">
                  <c:v>3</c:v>
                </c:pt>
                <c:pt idx="8">
                  <c:v>2</c:v>
                </c:pt>
                <c:pt idx="9">
                  <c:v>1</c:v>
                </c:pt>
              </c:numCache>
            </c:numRef>
          </c:xVal>
          <c:yVal>
            <c:numRef>
              <c:f>Sheet2!$I$1:$I$10</c:f>
              <c:numCache>
                <c:formatCode>General</c:formatCode>
                <c:ptCount val="10"/>
                <c:pt idx="0">
                  <c:v>181</c:v>
                </c:pt>
                <c:pt idx="1">
                  <c:v>182</c:v>
                </c:pt>
                <c:pt idx="2">
                  <c:v>182</c:v>
                </c:pt>
                <c:pt idx="3">
                  <c:v>183</c:v>
                </c:pt>
                <c:pt idx="4">
                  <c:v>183</c:v>
                </c:pt>
                <c:pt idx="5">
                  <c:v>186</c:v>
                </c:pt>
                <c:pt idx="6">
                  <c:v>192</c:v>
                </c:pt>
                <c:pt idx="7">
                  <c:v>209</c:v>
                </c:pt>
                <c:pt idx="8">
                  <c:v>229</c:v>
                </c:pt>
                <c:pt idx="9">
                  <c:v>255</c:v>
                </c:pt>
              </c:numCache>
            </c:numRef>
          </c:yVal>
          <c:smooth val="1"/>
          <c:extLst>
            <c:ext xmlns:c16="http://schemas.microsoft.com/office/drawing/2014/chart" uri="{C3380CC4-5D6E-409C-BE32-E72D297353CC}">
              <c16:uniqueId val="{00000007-4936-4C21-AB83-B5724D585A49}"/>
            </c:ext>
          </c:extLst>
        </c:ser>
        <c:dLbls>
          <c:showLegendKey val="0"/>
          <c:showVal val="0"/>
          <c:showCatName val="0"/>
          <c:showSerName val="0"/>
          <c:showPercent val="0"/>
          <c:showBubbleSize val="0"/>
        </c:dLbls>
        <c:axId val="249863168"/>
        <c:axId val="250037376"/>
      </c:scatterChart>
      <c:valAx>
        <c:axId val="249863168"/>
        <c:scaling>
          <c:orientation val="minMax"/>
          <c:max val="10"/>
          <c:min val="0"/>
        </c:scaling>
        <c:delete val="0"/>
        <c:axPos val="b"/>
        <c:title>
          <c:tx>
            <c:rich>
              <a:bodyPr/>
              <a:lstStyle/>
              <a:p>
                <a:pPr>
                  <a:defRPr lang="en-US" sz="800" baseline="0"/>
                </a:pPr>
                <a:r>
                  <a:rPr lang="en-US" sz="800" baseline="0"/>
                  <a:t>pM</a:t>
                </a:r>
              </a:p>
            </c:rich>
          </c:tx>
          <c:overlay val="0"/>
        </c:title>
        <c:numFmt formatCode="General" sourceLinked="1"/>
        <c:majorTickMark val="out"/>
        <c:minorTickMark val="none"/>
        <c:tickLblPos val="nextTo"/>
        <c:txPr>
          <a:bodyPr/>
          <a:lstStyle/>
          <a:p>
            <a:pPr>
              <a:defRPr lang="en-US" sz="800" baseline="0"/>
            </a:pPr>
            <a:endParaRPr lang="en-US"/>
          </a:p>
        </c:txPr>
        <c:crossAx val="250037376"/>
        <c:crosses val="autoZero"/>
        <c:crossBetween val="midCat"/>
        <c:majorUnit val="2"/>
        <c:minorUnit val="1"/>
      </c:valAx>
      <c:valAx>
        <c:axId val="250037376"/>
        <c:scaling>
          <c:orientation val="minMax"/>
        </c:scaling>
        <c:delete val="0"/>
        <c:axPos val="l"/>
        <c:title>
          <c:tx>
            <c:rich>
              <a:bodyPr rot="-5400000" vert="horz"/>
              <a:lstStyle/>
              <a:p>
                <a:pPr>
                  <a:defRPr lang="en-US" sz="800" baseline="0"/>
                </a:pPr>
                <a:r>
                  <a:rPr lang="en-US" sz="800" b="1" baseline="0"/>
                  <a:t>E(mV</a:t>
                </a:r>
                <a:r>
                  <a:rPr lang="en-US" sz="800" baseline="0"/>
                  <a:t>)</a:t>
                </a:r>
              </a:p>
            </c:rich>
          </c:tx>
          <c:layout>
            <c:manualLayout>
              <c:xMode val="edge"/>
              <c:yMode val="edge"/>
              <c:x val="0"/>
              <c:y val="0.44239617106685353"/>
            </c:manualLayout>
          </c:layout>
          <c:overlay val="0"/>
        </c:title>
        <c:numFmt formatCode="General" sourceLinked="1"/>
        <c:majorTickMark val="out"/>
        <c:minorTickMark val="none"/>
        <c:tickLblPos val="nextTo"/>
        <c:txPr>
          <a:bodyPr/>
          <a:lstStyle/>
          <a:p>
            <a:pPr>
              <a:defRPr lang="en-US" sz="800" baseline="0"/>
            </a:pPr>
            <a:endParaRPr lang="en-US"/>
          </a:p>
        </c:txPr>
        <c:crossAx val="249863168"/>
        <c:crosses val="autoZero"/>
        <c:crossBetween val="midCat"/>
      </c:valAx>
    </c:plotArea>
    <c:legend>
      <c:legendPos val="r"/>
      <c:layout>
        <c:manualLayout>
          <c:xMode val="edge"/>
          <c:yMode val="edge"/>
          <c:x val="0.72673174946920316"/>
          <c:y val="4.1525921997671378E-3"/>
          <c:w val="0.23464869921562834"/>
          <c:h val="0.78768120809543363"/>
        </c:manualLayout>
      </c:layout>
      <c:overlay val="0"/>
      <c:txPr>
        <a:bodyPr/>
        <a:lstStyle/>
        <a:p>
          <a:pPr>
            <a:defRPr lang="en-US" sz="800" baseline="0"/>
          </a:pPr>
          <a:endParaRPr lang="en-US"/>
        </a:p>
      </c:txPr>
    </c:legend>
    <c:plotVisOnly val="1"/>
    <c:dispBlanksAs val="gap"/>
    <c:showDLblsOverMax val="0"/>
  </c:chart>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lgn="ctr">
              <a:defRPr/>
            </a:pPr>
            <a:r>
              <a:rPr lang="en-US" sz="900">
                <a:cs typeface="+mj-cs"/>
              </a:rPr>
              <a:t>(B)</a:t>
            </a:r>
          </a:p>
        </c:rich>
      </c:tx>
      <c:layout>
        <c:manualLayout>
          <c:xMode val="edge"/>
          <c:yMode val="edge"/>
          <c:x val="0.28154078571126806"/>
          <c:y val="5.7197330791229871E-2"/>
        </c:manualLayout>
      </c:layout>
      <c:overlay val="1"/>
    </c:title>
    <c:autoTitleDeleted val="0"/>
    <c:plotArea>
      <c:layout>
        <c:manualLayout>
          <c:layoutTarget val="inner"/>
          <c:xMode val="edge"/>
          <c:yMode val="edge"/>
          <c:x val="0.15081399682383467"/>
          <c:y val="6.7308394574352073E-2"/>
          <c:w val="0.52408688180524843"/>
          <c:h val="0.74318314586149226"/>
        </c:manualLayout>
      </c:layout>
      <c:scatterChart>
        <c:scatterStyle val="smoothMarker"/>
        <c:varyColors val="0"/>
        <c:ser>
          <c:idx val="0"/>
          <c:order val="0"/>
          <c:tx>
            <c:v>Pb(II)</c:v>
          </c:tx>
          <c:spPr>
            <a:ln w="6350"/>
          </c:spPr>
          <c:xVal>
            <c:numRef>
              <c:f>Sheet1!$A$1:$A$10</c:f>
              <c:numCache>
                <c:formatCode>General</c:formatCode>
                <c:ptCount val="10"/>
                <c:pt idx="0">
                  <c:v>10</c:v>
                </c:pt>
                <c:pt idx="1">
                  <c:v>9</c:v>
                </c:pt>
                <c:pt idx="2">
                  <c:v>8</c:v>
                </c:pt>
                <c:pt idx="3">
                  <c:v>7</c:v>
                </c:pt>
                <c:pt idx="4">
                  <c:v>6</c:v>
                </c:pt>
                <c:pt idx="5">
                  <c:v>5</c:v>
                </c:pt>
                <c:pt idx="6">
                  <c:v>4</c:v>
                </c:pt>
                <c:pt idx="7">
                  <c:v>3</c:v>
                </c:pt>
                <c:pt idx="8">
                  <c:v>2</c:v>
                </c:pt>
                <c:pt idx="9">
                  <c:v>1</c:v>
                </c:pt>
              </c:numCache>
            </c:numRef>
          </c:xVal>
          <c:yVal>
            <c:numRef>
              <c:f>Sheet1!$B$1:$B$10</c:f>
              <c:numCache>
                <c:formatCode>General</c:formatCode>
                <c:ptCount val="10"/>
                <c:pt idx="0">
                  <c:v>123</c:v>
                </c:pt>
                <c:pt idx="1">
                  <c:v>124</c:v>
                </c:pt>
                <c:pt idx="2">
                  <c:v>130</c:v>
                </c:pt>
                <c:pt idx="3">
                  <c:v>150</c:v>
                </c:pt>
                <c:pt idx="4">
                  <c:v>178</c:v>
                </c:pt>
                <c:pt idx="5">
                  <c:v>207</c:v>
                </c:pt>
                <c:pt idx="6">
                  <c:v>238</c:v>
                </c:pt>
                <c:pt idx="7">
                  <c:v>265</c:v>
                </c:pt>
                <c:pt idx="8">
                  <c:v>300</c:v>
                </c:pt>
                <c:pt idx="9">
                  <c:v>350</c:v>
                </c:pt>
              </c:numCache>
            </c:numRef>
          </c:yVal>
          <c:smooth val="1"/>
          <c:extLst>
            <c:ext xmlns:c16="http://schemas.microsoft.com/office/drawing/2014/chart" uri="{C3380CC4-5D6E-409C-BE32-E72D297353CC}">
              <c16:uniqueId val="{00000000-E8CE-47B9-A8E2-F8B64A3A2A26}"/>
            </c:ext>
          </c:extLst>
        </c:ser>
        <c:ser>
          <c:idx val="1"/>
          <c:order val="1"/>
          <c:tx>
            <c:v>Fe(III)</c:v>
          </c:tx>
          <c:spPr>
            <a:ln w="3175"/>
          </c:spPr>
          <c:xVal>
            <c:numRef>
              <c:f>Sheet1!$A$1:$A$10</c:f>
              <c:numCache>
                <c:formatCode>General</c:formatCode>
                <c:ptCount val="10"/>
                <c:pt idx="0">
                  <c:v>10</c:v>
                </c:pt>
                <c:pt idx="1">
                  <c:v>9</c:v>
                </c:pt>
                <c:pt idx="2">
                  <c:v>8</c:v>
                </c:pt>
                <c:pt idx="3">
                  <c:v>7</c:v>
                </c:pt>
                <c:pt idx="4">
                  <c:v>6</c:v>
                </c:pt>
                <c:pt idx="5">
                  <c:v>5</c:v>
                </c:pt>
                <c:pt idx="6">
                  <c:v>4</c:v>
                </c:pt>
                <c:pt idx="7">
                  <c:v>3</c:v>
                </c:pt>
                <c:pt idx="8">
                  <c:v>2</c:v>
                </c:pt>
                <c:pt idx="9">
                  <c:v>1</c:v>
                </c:pt>
              </c:numCache>
            </c:numRef>
          </c:xVal>
          <c:yVal>
            <c:numRef>
              <c:f>Sheet1!$C$1:$C$10</c:f>
              <c:numCache>
                <c:formatCode>General</c:formatCode>
                <c:ptCount val="10"/>
                <c:pt idx="0">
                  <c:v>135</c:v>
                </c:pt>
                <c:pt idx="1">
                  <c:v>135</c:v>
                </c:pt>
                <c:pt idx="2">
                  <c:v>135</c:v>
                </c:pt>
                <c:pt idx="3">
                  <c:v>136</c:v>
                </c:pt>
                <c:pt idx="4">
                  <c:v>137</c:v>
                </c:pt>
                <c:pt idx="5">
                  <c:v>138</c:v>
                </c:pt>
                <c:pt idx="6">
                  <c:v>140</c:v>
                </c:pt>
                <c:pt idx="7">
                  <c:v>145</c:v>
                </c:pt>
                <c:pt idx="8">
                  <c:v>164</c:v>
                </c:pt>
                <c:pt idx="9">
                  <c:v>199</c:v>
                </c:pt>
              </c:numCache>
            </c:numRef>
          </c:yVal>
          <c:smooth val="1"/>
          <c:extLst>
            <c:ext xmlns:c16="http://schemas.microsoft.com/office/drawing/2014/chart" uri="{C3380CC4-5D6E-409C-BE32-E72D297353CC}">
              <c16:uniqueId val="{00000001-E8CE-47B9-A8E2-F8B64A3A2A26}"/>
            </c:ext>
          </c:extLst>
        </c:ser>
        <c:ser>
          <c:idx val="2"/>
          <c:order val="2"/>
          <c:tx>
            <c:v>Na(I)</c:v>
          </c:tx>
          <c:spPr>
            <a:ln w="6350"/>
          </c:spPr>
          <c:xVal>
            <c:numRef>
              <c:f>Sheet1!$A$1:$A$10</c:f>
              <c:numCache>
                <c:formatCode>General</c:formatCode>
                <c:ptCount val="10"/>
                <c:pt idx="0">
                  <c:v>10</c:v>
                </c:pt>
                <c:pt idx="1">
                  <c:v>9</c:v>
                </c:pt>
                <c:pt idx="2">
                  <c:v>8</c:v>
                </c:pt>
                <c:pt idx="3">
                  <c:v>7</c:v>
                </c:pt>
                <c:pt idx="4">
                  <c:v>6</c:v>
                </c:pt>
                <c:pt idx="5">
                  <c:v>5</c:v>
                </c:pt>
                <c:pt idx="6">
                  <c:v>4</c:v>
                </c:pt>
                <c:pt idx="7">
                  <c:v>3</c:v>
                </c:pt>
                <c:pt idx="8">
                  <c:v>2</c:v>
                </c:pt>
                <c:pt idx="9">
                  <c:v>1</c:v>
                </c:pt>
              </c:numCache>
            </c:numRef>
          </c:xVal>
          <c:yVal>
            <c:numRef>
              <c:f>Sheet1!$D$1:$D$10</c:f>
              <c:numCache>
                <c:formatCode>General</c:formatCode>
                <c:ptCount val="10"/>
                <c:pt idx="0">
                  <c:v>155</c:v>
                </c:pt>
                <c:pt idx="1">
                  <c:v>155</c:v>
                </c:pt>
                <c:pt idx="2">
                  <c:v>156</c:v>
                </c:pt>
                <c:pt idx="3">
                  <c:v>156</c:v>
                </c:pt>
                <c:pt idx="4">
                  <c:v>157</c:v>
                </c:pt>
                <c:pt idx="5">
                  <c:v>158</c:v>
                </c:pt>
                <c:pt idx="6">
                  <c:v>160</c:v>
                </c:pt>
                <c:pt idx="7">
                  <c:v>163</c:v>
                </c:pt>
                <c:pt idx="8">
                  <c:v>178</c:v>
                </c:pt>
                <c:pt idx="9">
                  <c:v>215</c:v>
                </c:pt>
              </c:numCache>
            </c:numRef>
          </c:yVal>
          <c:smooth val="1"/>
          <c:extLst>
            <c:ext xmlns:c16="http://schemas.microsoft.com/office/drawing/2014/chart" uri="{C3380CC4-5D6E-409C-BE32-E72D297353CC}">
              <c16:uniqueId val="{00000002-E8CE-47B9-A8E2-F8B64A3A2A26}"/>
            </c:ext>
          </c:extLst>
        </c:ser>
        <c:ser>
          <c:idx val="3"/>
          <c:order val="3"/>
          <c:tx>
            <c:v>K(I)</c:v>
          </c:tx>
          <c:spPr>
            <a:ln w="6350"/>
          </c:spPr>
          <c:xVal>
            <c:numRef>
              <c:f>Sheet1!$A$1:$A$10</c:f>
              <c:numCache>
                <c:formatCode>General</c:formatCode>
                <c:ptCount val="10"/>
                <c:pt idx="0">
                  <c:v>10</c:v>
                </c:pt>
                <c:pt idx="1">
                  <c:v>9</c:v>
                </c:pt>
                <c:pt idx="2">
                  <c:v>8</c:v>
                </c:pt>
                <c:pt idx="3">
                  <c:v>7</c:v>
                </c:pt>
                <c:pt idx="4">
                  <c:v>6</c:v>
                </c:pt>
                <c:pt idx="5">
                  <c:v>5</c:v>
                </c:pt>
                <c:pt idx="6">
                  <c:v>4</c:v>
                </c:pt>
                <c:pt idx="7">
                  <c:v>3</c:v>
                </c:pt>
                <c:pt idx="8">
                  <c:v>2</c:v>
                </c:pt>
                <c:pt idx="9">
                  <c:v>1</c:v>
                </c:pt>
              </c:numCache>
            </c:numRef>
          </c:xVal>
          <c:yVal>
            <c:numRef>
              <c:f>Sheet1!$E$1:$E$10</c:f>
              <c:numCache>
                <c:formatCode>General</c:formatCode>
                <c:ptCount val="10"/>
                <c:pt idx="0">
                  <c:v>151</c:v>
                </c:pt>
                <c:pt idx="1">
                  <c:v>152</c:v>
                </c:pt>
                <c:pt idx="2">
                  <c:v>152</c:v>
                </c:pt>
                <c:pt idx="3">
                  <c:v>153</c:v>
                </c:pt>
                <c:pt idx="4">
                  <c:v>154</c:v>
                </c:pt>
                <c:pt idx="5">
                  <c:v>155</c:v>
                </c:pt>
                <c:pt idx="6">
                  <c:v>158</c:v>
                </c:pt>
                <c:pt idx="7">
                  <c:v>160</c:v>
                </c:pt>
                <c:pt idx="8">
                  <c:v>181</c:v>
                </c:pt>
                <c:pt idx="9">
                  <c:v>226</c:v>
                </c:pt>
              </c:numCache>
            </c:numRef>
          </c:yVal>
          <c:smooth val="1"/>
          <c:extLst>
            <c:ext xmlns:c16="http://schemas.microsoft.com/office/drawing/2014/chart" uri="{C3380CC4-5D6E-409C-BE32-E72D297353CC}">
              <c16:uniqueId val="{00000003-E8CE-47B9-A8E2-F8B64A3A2A26}"/>
            </c:ext>
          </c:extLst>
        </c:ser>
        <c:ser>
          <c:idx val="4"/>
          <c:order val="4"/>
          <c:tx>
            <c:v>Ca(II)</c:v>
          </c:tx>
          <c:spPr>
            <a:ln w="9525"/>
          </c:spPr>
          <c:xVal>
            <c:numRef>
              <c:f>Sheet1!$A$1:$A$10</c:f>
              <c:numCache>
                <c:formatCode>General</c:formatCode>
                <c:ptCount val="10"/>
                <c:pt idx="0">
                  <c:v>10</c:v>
                </c:pt>
                <c:pt idx="1">
                  <c:v>9</c:v>
                </c:pt>
                <c:pt idx="2">
                  <c:v>8</c:v>
                </c:pt>
                <c:pt idx="3">
                  <c:v>7</c:v>
                </c:pt>
                <c:pt idx="4">
                  <c:v>6</c:v>
                </c:pt>
                <c:pt idx="5">
                  <c:v>5</c:v>
                </c:pt>
                <c:pt idx="6">
                  <c:v>4</c:v>
                </c:pt>
                <c:pt idx="7">
                  <c:v>3</c:v>
                </c:pt>
                <c:pt idx="8">
                  <c:v>2</c:v>
                </c:pt>
                <c:pt idx="9">
                  <c:v>1</c:v>
                </c:pt>
              </c:numCache>
            </c:numRef>
          </c:xVal>
          <c:yVal>
            <c:numRef>
              <c:f>Sheet1!$F$1:$F$10</c:f>
              <c:numCache>
                <c:formatCode>General</c:formatCode>
                <c:ptCount val="10"/>
                <c:pt idx="0">
                  <c:v>151</c:v>
                </c:pt>
                <c:pt idx="1">
                  <c:v>152</c:v>
                </c:pt>
                <c:pt idx="2">
                  <c:v>153</c:v>
                </c:pt>
                <c:pt idx="3">
                  <c:v>153</c:v>
                </c:pt>
                <c:pt idx="4">
                  <c:v>154</c:v>
                </c:pt>
                <c:pt idx="5">
                  <c:v>155</c:v>
                </c:pt>
                <c:pt idx="6">
                  <c:v>156</c:v>
                </c:pt>
                <c:pt idx="7">
                  <c:v>179</c:v>
                </c:pt>
                <c:pt idx="8">
                  <c:v>210</c:v>
                </c:pt>
                <c:pt idx="9">
                  <c:v>255</c:v>
                </c:pt>
              </c:numCache>
            </c:numRef>
          </c:yVal>
          <c:smooth val="1"/>
          <c:extLst>
            <c:ext xmlns:c16="http://schemas.microsoft.com/office/drawing/2014/chart" uri="{C3380CC4-5D6E-409C-BE32-E72D297353CC}">
              <c16:uniqueId val="{00000004-E8CE-47B9-A8E2-F8B64A3A2A26}"/>
            </c:ext>
          </c:extLst>
        </c:ser>
        <c:ser>
          <c:idx val="5"/>
          <c:order val="5"/>
          <c:tx>
            <c:v>Cu(II)</c:v>
          </c:tx>
          <c:spPr>
            <a:ln w="6350"/>
          </c:spPr>
          <c:xVal>
            <c:numRef>
              <c:f>Sheet1!$A$1:$A$10</c:f>
              <c:numCache>
                <c:formatCode>General</c:formatCode>
                <c:ptCount val="10"/>
                <c:pt idx="0">
                  <c:v>10</c:v>
                </c:pt>
                <c:pt idx="1">
                  <c:v>9</c:v>
                </c:pt>
                <c:pt idx="2">
                  <c:v>8</c:v>
                </c:pt>
                <c:pt idx="3">
                  <c:v>7</c:v>
                </c:pt>
                <c:pt idx="4">
                  <c:v>6</c:v>
                </c:pt>
                <c:pt idx="5">
                  <c:v>5</c:v>
                </c:pt>
                <c:pt idx="6">
                  <c:v>4</c:v>
                </c:pt>
                <c:pt idx="7">
                  <c:v>3</c:v>
                </c:pt>
                <c:pt idx="8">
                  <c:v>2</c:v>
                </c:pt>
                <c:pt idx="9">
                  <c:v>1</c:v>
                </c:pt>
              </c:numCache>
            </c:numRef>
          </c:xVal>
          <c:yVal>
            <c:numRef>
              <c:f>Sheet1!$G$1:$G$10</c:f>
              <c:numCache>
                <c:formatCode>General</c:formatCode>
                <c:ptCount val="10"/>
                <c:pt idx="0">
                  <c:v>155</c:v>
                </c:pt>
                <c:pt idx="1">
                  <c:v>156</c:v>
                </c:pt>
                <c:pt idx="2">
                  <c:v>156</c:v>
                </c:pt>
                <c:pt idx="3">
                  <c:v>157</c:v>
                </c:pt>
                <c:pt idx="4">
                  <c:v>165</c:v>
                </c:pt>
                <c:pt idx="5">
                  <c:v>170</c:v>
                </c:pt>
                <c:pt idx="6">
                  <c:v>175</c:v>
                </c:pt>
                <c:pt idx="7">
                  <c:v>193</c:v>
                </c:pt>
                <c:pt idx="8">
                  <c:v>220</c:v>
                </c:pt>
                <c:pt idx="9">
                  <c:v>255</c:v>
                </c:pt>
              </c:numCache>
            </c:numRef>
          </c:yVal>
          <c:smooth val="1"/>
          <c:extLst>
            <c:ext xmlns:c16="http://schemas.microsoft.com/office/drawing/2014/chart" uri="{C3380CC4-5D6E-409C-BE32-E72D297353CC}">
              <c16:uniqueId val="{00000005-E8CE-47B9-A8E2-F8B64A3A2A26}"/>
            </c:ext>
          </c:extLst>
        </c:ser>
        <c:ser>
          <c:idx val="6"/>
          <c:order val="6"/>
          <c:tx>
            <c:v>Ni(II)</c:v>
          </c:tx>
          <c:spPr>
            <a:ln w="12700"/>
          </c:spPr>
          <c:xVal>
            <c:numRef>
              <c:f>Sheet1!$A$1:$A$10</c:f>
              <c:numCache>
                <c:formatCode>General</c:formatCode>
                <c:ptCount val="10"/>
                <c:pt idx="0">
                  <c:v>10</c:v>
                </c:pt>
                <c:pt idx="1">
                  <c:v>9</c:v>
                </c:pt>
                <c:pt idx="2">
                  <c:v>8</c:v>
                </c:pt>
                <c:pt idx="3">
                  <c:v>7</c:v>
                </c:pt>
                <c:pt idx="4">
                  <c:v>6</c:v>
                </c:pt>
                <c:pt idx="5">
                  <c:v>5</c:v>
                </c:pt>
                <c:pt idx="6">
                  <c:v>4</c:v>
                </c:pt>
                <c:pt idx="7">
                  <c:v>3</c:v>
                </c:pt>
                <c:pt idx="8">
                  <c:v>2</c:v>
                </c:pt>
                <c:pt idx="9">
                  <c:v>1</c:v>
                </c:pt>
              </c:numCache>
            </c:numRef>
          </c:xVal>
          <c:yVal>
            <c:numRef>
              <c:f>Sheet1!$H$1:$H$10</c:f>
              <c:numCache>
                <c:formatCode>General</c:formatCode>
                <c:ptCount val="10"/>
                <c:pt idx="0">
                  <c:v>154</c:v>
                </c:pt>
                <c:pt idx="1">
                  <c:v>153</c:v>
                </c:pt>
                <c:pt idx="2">
                  <c:v>155</c:v>
                </c:pt>
                <c:pt idx="3">
                  <c:v>157</c:v>
                </c:pt>
                <c:pt idx="4">
                  <c:v>159</c:v>
                </c:pt>
                <c:pt idx="5">
                  <c:v>163</c:v>
                </c:pt>
                <c:pt idx="6">
                  <c:v>166</c:v>
                </c:pt>
                <c:pt idx="7">
                  <c:v>172</c:v>
                </c:pt>
                <c:pt idx="8">
                  <c:v>199</c:v>
                </c:pt>
                <c:pt idx="9">
                  <c:v>235</c:v>
                </c:pt>
              </c:numCache>
            </c:numRef>
          </c:yVal>
          <c:smooth val="1"/>
          <c:extLst>
            <c:ext xmlns:c16="http://schemas.microsoft.com/office/drawing/2014/chart" uri="{C3380CC4-5D6E-409C-BE32-E72D297353CC}">
              <c16:uniqueId val="{00000006-E8CE-47B9-A8E2-F8B64A3A2A26}"/>
            </c:ext>
          </c:extLst>
        </c:ser>
        <c:ser>
          <c:idx val="7"/>
          <c:order val="7"/>
          <c:tx>
            <c:v>Al(III)</c:v>
          </c:tx>
          <c:spPr>
            <a:ln w="6350"/>
          </c:spPr>
          <c:xVal>
            <c:numRef>
              <c:f>Sheet1!$A$1:$A$10</c:f>
              <c:numCache>
                <c:formatCode>General</c:formatCode>
                <c:ptCount val="10"/>
                <c:pt idx="0">
                  <c:v>10</c:v>
                </c:pt>
                <c:pt idx="1">
                  <c:v>9</c:v>
                </c:pt>
                <c:pt idx="2">
                  <c:v>8</c:v>
                </c:pt>
                <c:pt idx="3">
                  <c:v>7</c:v>
                </c:pt>
                <c:pt idx="4">
                  <c:v>6</c:v>
                </c:pt>
                <c:pt idx="5">
                  <c:v>5</c:v>
                </c:pt>
                <c:pt idx="6">
                  <c:v>4</c:v>
                </c:pt>
                <c:pt idx="7">
                  <c:v>3</c:v>
                </c:pt>
                <c:pt idx="8">
                  <c:v>2</c:v>
                </c:pt>
                <c:pt idx="9">
                  <c:v>1</c:v>
                </c:pt>
              </c:numCache>
            </c:numRef>
          </c:xVal>
          <c:yVal>
            <c:numRef>
              <c:f>Sheet1!$I$1:$I$10</c:f>
              <c:numCache>
                <c:formatCode>General</c:formatCode>
                <c:ptCount val="10"/>
                <c:pt idx="0">
                  <c:v>131</c:v>
                </c:pt>
                <c:pt idx="1">
                  <c:v>131</c:v>
                </c:pt>
                <c:pt idx="2">
                  <c:v>130</c:v>
                </c:pt>
                <c:pt idx="3">
                  <c:v>131</c:v>
                </c:pt>
                <c:pt idx="4">
                  <c:v>132</c:v>
                </c:pt>
                <c:pt idx="5">
                  <c:v>133</c:v>
                </c:pt>
                <c:pt idx="6">
                  <c:v>135</c:v>
                </c:pt>
                <c:pt idx="7">
                  <c:v>138</c:v>
                </c:pt>
                <c:pt idx="8">
                  <c:v>155</c:v>
                </c:pt>
                <c:pt idx="9">
                  <c:v>181</c:v>
                </c:pt>
              </c:numCache>
            </c:numRef>
          </c:yVal>
          <c:smooth val="1"/>
          <c:extLst>
            <c:ext xmlns:c16="http://schemas.microsoft.com/office/drawing/2014/chart" uri="{C3380CC4-5D6E-409C-BE32-E72D297353CC}">
              <c16:uniqueId val="{00000007-E8CE-47B9-A8E2-F8B64A3A2A26}"/>
            </c:ext>
          </c:extLst>
        </c:ser>
        <c:dLbls>
          <c:showLegendKey val="0"/>
          <c:showVal val="0"/>
          <c:showCatName val="0"/>
          <c:showSerName val="0"/>
          <c:showPercent val="0"/>
          <c:showBubbleSize val="0"/>
        </c:dLbls>
        <c:axId val="250498048"/>
        <c:axId val="250500224"/>
      </c:scatterChart>
      <c:valAx>
        <c:axId val="250498048"/>
        <c:scaling>
          <c:orientation val="minMax"/>
          <c:max val="10"/>
          <c:min val="0"/>
        </c:scaling>
        <c:delete val="0"/>
        <c:axPos val="b"/>
        <c:title>
          <c:tx>
            <c:rich>
              <a:bodyPr/>
              <a:lstStyle/>
              <a:p>
                <a:pPr>
                  <a:defRPr lang="en-US" sz="800" b="1" i="0" baseline="0"/>
                </a:pPr>
                <a:r>
                  <a:rPr lang="en-US" sz="800" b="1" i="0" baseline="0"/>
                  <a:t>pM</a:t>
                </a:r>
              </a:p>
            </c:rich>
          </c:tx>
          <c:overlay val="0"/>
        </c:title>
        <c:numFmt formatCode="General" sourceLinked="1"/>
        <c:majorTickMark val="out"/>
        <c:minorTickMark val="none"/>
        <c:tickLblPos val="nextTo"/>
        <c:txPr>
          <a:bodyPr/>
          <a:lstStyle/>
          <a:p>
            <a:pPr>
              <a:defRPr lang="en-US" sz="800" baseline="0"/>
            </a:pPr>
            <a:endParaRPr lang="en-US"/>
          </a:p>
        </c:txPr>
        <c:crossAx val="250500224"/>
        <c:crosses val="autoZero"/>
        <c:crossBetween val="midCat"/>
        <c:majorUnit val="2"/>
        <c:minorUnit val="0.4"/>
      </c:valAx>
      <c:valAx>
        <c:axId val="250500224"/>
        <c:scaling>
          <c:orientation val="minMax"/>
          <c:min val="50"/>
        </c:scaling>
        <c:delete val="0"/>
        <c:axPos val="l"/>
        <c:title>
          <c:tx>
            <c:rich>
              <a:bodyPr rot="-5400000" vert="horz"/>
              <a:lstStyle/>
              <a:p>
                <a:pPr>
                  <a:defRPr lang="en-US" sz="800" b="1" i="0" baseline="0"/>
                </a:pPr>
                <a:r>
                  <a:rPr lang="en-US" sz="800" b="1" i="0" baseline="0"/>
                  <a:t>E(mV)</a:t>
                </a:r>
              </a:p>
            </c:rich>
          </c:tx>
          <c:layout>
            <c:manualLayout>
              <c:xMode val="edge"/>
              <c:yMode val="edge"/>
              <c:x val="0"/>
              <c:y val="0.45957710878743968"/>
            </c:manualLayout>
          </c:layout>
          <c:overlay val="0"/>
        </c:title>
        <c:numFmt formatCode="General" sourceLinked="1"/>
        <c:majorTickMark val="out"/>
        <c:minorTickMark val="none"/>
        <c:tickLblPos val="nextTo"/>
        <c:txPr>
          <a:bodyPr/>
          <a:lstStyle/>
          <a:p>
            <a:pPr>
              <a:defRPr lang="en-US" sz="800" baseline="0"/>
            </a:pPr>
            <a:endParaRPr lang="en-US"/>
          </a:p>
        </c:txPr>
        <c:crossAx val="250498048"/>
        <c:crosses val="autoZero"/>
        <c:crossBetween val="midCat"/>
        <c:majorUnit val="100"/>
        <c:minorUnit val="20"/>
      </c:valAx>
    </c:plotArea>
    <c:legend>
      <c:legendPos val="r"/>
      <c:layout>
        <c:manualLayout>
          <c:xMode val="edge"/>
          <c:yMode val="edge"/>
          <c:x val="0.73866370187427166"/>
          <c:y val="6.1573618015624013E-2"/>
          <c:w val="0.23484507151935879"/>
          <c:h val="0.67076737455422963"/>
        </c:manualLayout>
      </c:layout>
      <c:overlay val="0"/>
      <c:txPr>
        <a:bodyPr/>
        <a:lstStyle/>
        <a:p>
          <a:pPr>
            <a:defRPr lang="en-US" sz="800" baseline="0"/>
          </a:pPr>
          <a:endParaRPr lang="en-US"/>
        </a:p>
      </c:txPr>
    </c:legend>
    <c:plotVisOnly val="1"/>
    <c:dispBlanksAs val="gap"/>
    <c:showDLblsOverMax val="0"/>
  </c:chart>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0.21380849949199893"/>
          <c:y val="7.8901573377214124E-2"/>
          <c:w val="0.71503127381254761"/>
          <c:h val="0.73086893656583407"/>
        </c:manualLayout>
      </c:layout>
      <c:scatterChart>
        <c:scatterStyle val="smoothMarker"/>
        <c:varyColors val="0"/>
        <c:ser>
          <c:idx val="0"/>
          <c:order val="0"/>
          <c:spPr>
            <a:ln w="6350">
              <a:round/>
            </a:ln>
          </c:spPr>
          <c:xVal>
            <c:numRef>
              <c:f>Sheet1!$B$1:$B$17</c:f>
              <c:numCache>
                <c:formatCode>General</c:formatCode>
                <c:ptCount val="17"/>
                <c:pt idx="0">
                  <c:v>2</c:v>
                </c:pt>
                <c:pt idx="1">
                  <c:v>2.5</c:v>
                </c:pt>
                <c:pt idx="2">
                  <c:v>3</c:v>
                </c:pt>
                <c:pt idx="3">
                  <c:v>3.5</c:v>
                </c:pt>
                <c:pt idx="4">
                  <c:v>4</c:v>
                </c:pt>
                <c:pt idx="5">
                  <c:v>4.5</c:v>
                </c:pt>
                <c:pt idx="6">
                  <c:v>5</c:v>
                </c:pt>
                <c:pt idx="7">
                  <c:v>5.5</c:v>
                </c:pt>
                <c:pt idx="8">
                  <c:v>6</c:v>
                </c:pt>
                <c:pt idx="9">
                  <c:v>6.5</c:v>
                </c:pt>
                <c:pt idx="10">
                  <c:v>7</c:v>
                </c:pt>
                <c:pt idx="11">
                  <c:v>7.5</c:v>
                </c:pt>
                <c:pt idx="12">
                  <c:v>8</c:v>
                </c:pt>
                <c:pt idx="13">
                  <c:v>8.5</c:v>
                </c:pt>
                <c:pt idx="14">
                  <c:v>9</c:v>
                </c:pt>
                <c:pt idx="15">
                  <c:v>9.5</c:v>
                </c:pt>
                <c:pt idx="16">
                  <c:v>10</c:v>
                </c:pt>
              </c:numCache>
            </c:numRef>
          </c:xVal>
          <c:yVal>
            <c:numRef>
              <c:f>Sheet1!$C$1:$C$17</c:f>
              <c:numCache>
                <c:formatCode>General</c:formatCode>
                <c:ptCount val="17"/>
                <c:pt idx="0">
                  <c:v>335</c:v>
                </c:pt>
                <c:pt idx="1">
                  <c:v>329</c:v>
                </c:pt>
                <c:pt idx="2">
                  <c:v>313</c:v>
                </c:pt>
                <c:pt idx="3">
                  <c:v>289</c:v>
                </c:pt>
                <c:pt idx="4">
                  <c:v>265</c:v>
                </c:pt>
                <c:pt idx="5">
                  <c:v>247</c:v>
                </c:pt>
                <c:pt idx="6">
                  <c:v>236</c:v>
                </c:pt>
                <c:pt idx="7">
                  <c:v>237</c:v>
                </c:pt>
                <c:pt idx="8">
                  <c:v>238</c:v>
                </c:pt>
                <c:pt idx="9">
                  <c:v>238</c:v>
                </c:pt>
                <c:pt idx="10">
                  <c:v>239</c:v>
                </c:pt>
                <c:pt idx="11">
                  <c:v>240</c:v>
                </c:pt>
                <c:pt idx="12">
                  <c:v>238</c:v>
                </c:pt>
                <c:pt idx="13">
                  <c:v>236</c:v>
                </c:pt>
                <c:pt idx="14">
                  <c:v>225</c:v>
                </c:pt>
                <c:pt idx="15">
                  <c:v>203</c:v>
                </c:pt>
                <c:pt idx="16">
                  <c:v>184</c:v>
                </c:pt>
              </c:numCache>
            </c:numRef>
          </c:yVal>
          <c:smooth val="1"/>
          <c:extLst>
            <c:ext xmlns:c16="http://schemas.microsoft.com/office/drawing/2014/chart" uri="{C3380CC4-5D6E-409C-BE32-E72D297353CC}">
              <c16:uniqueId val="{00000000-3C7E-477B-88BB-4868DB235785}"/>
            </c:ext>
          </c:extLst>
        </c:ser>
        <c:dLbls>
          <c:showLegendKey val="0"/>
          <c:showVal val="0"/>
          <c:showCatName val="0"/>
          <c:showSerName val="0"/>
          <c:showPercent val="0"/>
          <c:showBubbleSize val="0"/>
        </c:dLbls>
        <c:axId val="249898496"/>
        <c:axId val="249900416"/>
      </c:scatterChart>
      <c:valAx>
        <c:axId val="249898496"/>
        <c:scaling>
          <c:orientation val="minMax"/>
          <c:max val="12"/>
          <c:min val="0"/>
        </c:scaling>
        <c:delete val="0"/>
        <c:axPos val="b"/>
        <c:title>
          <c:tx>
            <c:rich>
              <a:bodyPr/>
              <a:lstStyle/>
              <a:p>
                <a:pPr>
                  <a:defRPr lang="en-US" sz="800" b="1" i="0" baseline="0"/>
                </a:pPr>
                <a:r>
                  <a:rPr lang="en-US" sz="800" b="1" i="0" baseline="0"/>
                  <a:t>pH</a:t>
                </a:r>
              </a:p>
            </c:rich>
          </c:tx>
          <c:layout>
            <c:manualLayout>
              <c:xMode val="edge"/>
              <c:yMode val="edge"/>
              <c:x val="0.45188490528652903"/>
              <c:y val="0.90553918898493357"/>
            </c:manualLayout>
          </c:layout>
          <c:overlay val="0"/>
        </c:title>
        <c:numFmt formatCode="General" sourceLinked="1"/>
        <c:majorTickMark val="out"/>
        <c:minorTickMark val="none"/>
        <c:tickLblPos val="nextTo"/>
        <c:txPr>
          <a:bodyPr/>
          <a:lstStyle/>
          <a:p>
            <a:pPr>
              <a:defRPr lang="en-US" sz="800" baseline="0"/>
            </a:pPr>
            <a:endParaRPr lang="en-US"/>
          </a:p>
        </c:txPr>
        <c:crossAx val="249900416"/>
        <c:crosses val="autoZero"/>
        <c:crossBetween val="midCat"/>
        <c:majorUnit val="2"/>
        <c:minorUnit val="1"/>
      </c:valAx>
      <c:valAx>
        <c:axId val="249900416"/>
        <c:scaling>
          <c:orientation val="minMax"/>
          <c:max val="400"/>
          <c:min val="100"/>
        </c:scaling>
        <c:delete val="0"/>
        <c:axPos val="l"/>
        <c:title>
          <c:tx>
            <c:rich>
              <a:bodyPr rot="-5400000" vert="horz"/>
              <a:lstStyle/>
              <a:p>
                <a:pPr>
                  <a:defRPr lang="en-US" sz="800" b="1" i="0" baseline="0"/>
                </a:pPr>
                <a:r>
                  <a:rPr lang="en-US" sz="800" b="1" i="0" baseline="0"/>
                  <a:t>E(mV)</a:t>
                </a:r>
              </a:p>
            </c:rich>
          </c:tx>
          <c:layout>
            <c:manualLayout>
              <c:xMode val="edge"/>
              <c:yMode val="edge"/>
              <c:x val="2.4531487704164367E-2"/>
              <c:y val="0.35320307887989916"/>
            </c:manualLayout>
          </c:layout>
          <c:overlay val="0"/>
        </c:title>
        <c:numFmt formatCode="General" sourceLinked="1"/>
        <c:majorTickMark val="out"/>
        <c:minorTickMark val="none"/>
        <c:tickLblPos val="nextTo"/>
        <c:txPr>
          <a:bodyPr/>
          <a:lstStyle/>
          <a:p>
            <a:pPr>
              <a:defRPr lang="en-US" sz="800" baseline="0"/>
            </a:pPr>
            <a:endParaRPr lang="en-US"/>
          </a:p>
        </c:txPr>
        <c:crossAx val="249898496"/>
        <c:crosses val="autoZero"/>
        <c:crossBetween val="midCat"/>
        <c:majorUnit val="50"/>
        <c:minorUnit val="20"/>
      </c:valAx>
    </c:plotArea>
    <c:plotVisOnly val="1"/>
    <c:dispBlanksAs val="gap"/>
    <c:showDLblsOverMax val="0"/>
  </c:chart>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0.17958820032992068"/>
          <c:y val="3.9793977365732515E-2"/>
          <c:w val="0.76005503128902818"/>
          <c:h val="0.78692066717466769"/>
        </c:manualLayout>
      </c:layout>
      <c:scatterChart>
        <c:scatterStyle val="lineMarker"/>
        <c:varyColors val="0"/>
        <c:ser>
          <c:idx val="0"/>
          <c:order val="0"/>
          <c:spPr>
            <a:ln w="6350"/>
          </c:spPr>
          <c:xVal>
            <c:numRef>
              <c:f>Sheet1!$A$1:$A$13</c:f>
              <c:numCache>
                <c:formatCode>General</c:formatCode>
                <c:ptCount val="13"/>
                <c:pt idx="0">
                  <c:v>0</c:v>
                </c:pt>
                <c:pt idx="1">
                  <c:v>5</c:v>
                </c:pt>
                <c:pt idx="2">
                  <c:v>10</c:v>
                </c:pt>
                <c:pt idx="3">
                  <c:v>15</c:v>
                </c:pt>
                <c:pt idx="4">
                  <c:v>20</c:v>
                </c:pt>
                <c:pt idx="5">
                  <c:v>25</c:v>
                </c:pt>
                <c:pt idx="6">
                  <c:v>30</c:v>
                </c:pt>
                <c:pt idx="7">
                  <c:v>35</c:v>
                </c:pt>
                <c:pt idx="8">
                  <c:v>40</c:v>
                </c:pt>
                <c:pt idx="9">
                  <c:v>45</c:v>
                </c:pt>
                <c:pt idx="10">
                  <c:v>50</c:v>
                </c:pt>
                <c:pt idx="11">
                  <c:v>55</c:v>
                </c:pt>
                <c:pt idx="12">
                  <c:v>60</c:v>
                </c:pt>
              </c:numCache>
            </c:numRef>
          </c:xVal>
          <c:yVal>
            <c:numRef>
              <c:f>Sheet1!$B$1:$B$13</c:f>
              <c:numCache>
                <c:formatCode>General</c:formatCode>
                <c:ptCount val="13"/>
                <c:pt idx="0">
                  <c:v>197</c:v>
                </c:pt>
                <c:pt idx="1">
                  <c:v>215</c:v>
                </c:pt>
                <c:pt idx="2">
                  <c:v>229</c:v>
                </c:pt>
                <c:pt idx="3">
                  <c:v>236</c:v>
                </c:pt>
                <c:pt idx="4">
                  <c:v>239</c:v>
                </c:pt>
                <c:pt idx="5">
                  <c:v>242</c:v>
                </c:pt>
                <c:pt idx="6">
                  <c:v>242</c:v>
                </c:pt>
                <c:pt idx="7">
                  <c:v>241</c:v>
                </c:pt>
                <c:pt idx="8">
                  <c:v>242</c:v>
                </c:pt>
                <c:pt idx="9">
                  <c:v>242</c:v>
                </c:pt>
                <c:pt idx="10">
                  <c:v>241</c:v>
                </c:pt>
                <c:pt idx="11">
                  <c:v>241</c:v>
                </c:pt>
                <c:pt idx="12">
                  <c:v>241</c:v>
                </c:pt>
              </c:numCache>
            </c:numRef>
          </c:yVal>
          <c:smooth val="0"/>
          <c:extLst>
            <c:ext xmlns:c16="http://schemas.microsoft.com/office/drawing/2014/chart" uri="{C3380CC4-5D6E-409C-BE32-E72D297353CC}">
              <c16:uniqueId val="{00000000-43BF-4A08-A300-4691D11D964E}"/>
            </c:ext>
          </c:extLst>
        </c:ser>
        <c:dLbls>
          <c:showLegendKey val="0"/>
          <c:showVal val="0"/>
          <c:showCatName val="0"/>
          <c:showSerName val="0"/>
          <c:showPercent val="0"/>
          <c:showBubbleSize val="0"/>
        </c:dLbls>
        <c:axId val="249912320"/>
        <c:axId val="249947264"/>
      </c:scatterChart>
      <c:valAx>
        <c:axId val="249912320"/>
        <c:scaling>
          <c:orientation val="minMax"/>
          <c:max val="70"/>
          <c:min val="0"/>
        </c:scaling>
        <c:delete val="0"/>
        <c:axPos val="b"/>
        <c:title>
          <c:tx>
            <c:rich>
              <a:bodyPr/>
              <a:lstStyle/>
              <a:p>
                <a:pPr>
                  <a:defRPr/>
                </a:pPr>
                <a:r>
                  <a:rPr lang="en-US" sz="800" baseline="0"/>
                  <a:t>Time(S)</a:t>
                </a:r>
              </a:p>
            </c:rich>
          </c:tx>
          <c:overlay val="0"/>
        </c:title>
        <c:numFmt formatCode="General" sourceLinked="1"/>
        <c:majorTickMark val="out"/>
        <c:minorTickMark val="none"/>
        <c:tickLblPos val="nextTo"/>
        <c:txPr>
          <a:bodyPr/>
          <a:lstStyle/>
          <a:p>
            <a:pPr>
              <a:defRPr sz="800" baseline="0"/>
            </a:pPr>
            <a:endParaRPr lang="en-US"/>
          </a:p>
        </c:txPr>
        <c:crossAx val="249947264"/>
        <c:crosses val="autoZero"/>
        <c:crossBetween val="midCat"/>
        <c:majorUnit val="10"/>
        <c:minorUnit val="2"/>
      </c:valAx>
      <c:valAx>
        <c:axId val="249947264"/>
        <c:scaling>
          <c:orientation val="minMax"/>
          <c:max val="250"/>
          <c:min val="180"/>
        </c:scaling>
        <c:delete val="0"/>
        <c:axPos val="l"/>
        <c:title>
          <c:tx>
            <c:rich>
              <a:bodyPr rot="-5400000" vert="horz"/>
              <a:lstStyle/>
              <a:p>
                <a:pPr>
                  <a:defRPr/>
                </a:pPr>
                <a:r>
                  <a:rPr lang="en-US" sz="800" baseline="0"/>
                  <a:t>E(mV)</a:t>
                </a:r>
              </a:p>
            </c:rich>
          </c:tx>
          <c:layout>
            <c:manualLayout>
              <c:xMode val="edge"/>
              <c:yMode val="edge"/>
              <c:x val="0"/>
              <c:y val="0.31727865699955821"/>
            </c:manualLayout>
          </c:layout>
          <c:overlay val="0"/>
        </c:title>
        <c:numFmt formatCode="General" sourceLinked="1"/>
        <c:majorTickMark val="out"/>
        <c:minorTickMark val="none"/>
        <c:tickLblPos val="nextTo"/>
        <c:txPr>
          <a:bodyPr/>
          <a:lstStyle/>
          <a:p>
            <a:pPr>
              <a:defRPr sz="800" baseline="0"/>
            </a:pPr>
            <a:endParaRPr lang="en-US"/>
          </a:p>
        </c:txPr>
        <c:crossAx val="249912320"/>
        <c:crosses val="autoZero"/>
        <c:crossBetween val="midCat"/>
        <c:majorUnit val="10"/>
        <c:minorUnit val="10"/>
      </c:valAx>
    </c:plotArea>
    <c:plotVisOnly val="1"/>
    <c:dispBlanksAs val="gap"/>
    <c:showDLblsOverMax val="0"/>
  </c:chart>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title>
    <c:autoTitleDeleted val="0"/>
    <c:plotArea>
      <c:layout>
        <c:manualLayout>
          <c:layoutTarget val="inner"/>
          <c:xMode val="edge"/>
          <c:yMode val="edge"/>
          <c:x val="0.18899977396674159"/>
          <c:y val="3.4950597173921627E-2"/>
          <c:w val="0.74285214348206452"/>
          <c:h val="0.7586610527850689"/>
        </c:manualLayout>
      </c:layout>
      <c:scatterChart>
        <c:scatterStyle val="smoothMarker"/>
        <c:varyColors val="0"/>
        <c:ser>
          <c:idx val="0"/>
          <c:order val="0"/>
          <c:tx>
            <c:strRef>
              <c:f>Sheet1!$B$1</c:f>
              <c:strCache>
                <c:ptCount val="1"/>
              </c:strCache>
            </c:strRef>
          </c:tx>
          <c:spPr>
            <a:ln w="6350"/>
          </c:spPr>
          <c:xVal>
            <c:numRef>
              <c:f>Sheet1!$A$2:$A$34</c:f>
              <c:numCache>
                <c:formatCode>General</c:formatCode>
                <c:ptCount val="33"/>
                <c:pt idx="0">
                  <c:v>20</c:v>
                </c:pt>
                <c:pt idx="1">
                  <c:v>40</c:v>
                </c:pt>
                <c:pt idx="2">
                  <c:v>60</c:v>
                </c:pt>
                <c:pt idx="3">
                  <c:v>80</c:v>
                </c:pt>
                <c:pt idx="4">
                  <c:v>100</c:v>
                </c:pt>
                <c:pt idx="5">
                  <c:v>120</c:v>
                </c:pt>
                <c:pt idx="6">
                  <c:v>140</c:v>
                </c:pt>
                <c:pt idx="7">
                  <c:v>160</c:v>
                </c:pt>
                <c:pt idx="8">
                  <c:v>180</c:v>
                </c:pt>
                <c:pt idx="9">
                  <c:v>200</c:v>
                </c:pt>
                <c:pt idx="10">
                  <c:v>220</c:v>
                </c:pt>
                <c:pt idx="11">
                  <c:v>240</c:v>
                </c:pt>
                <c:pt idx="12">
                  <c:v>260</c:v>
                </c:pt>
                <c:pt idx="13">
                  <c:v>260</c:v>
                </c:pt>
                <c:pt idx="14">
                  <c:v>280</c:v>
                </c:pt>
                <c:pt idx="15">
                  <c:v>300</c:v>
                </c:pt>
                <c:pt idx="16">
                  <c:v>320</c:v>
                </c:pt>
                <c:pt idx="17">
                  <c:v>340</c:v>
                </c:pt>
                <c:pt idx="18">
                  <c:v>360</c:v>
                </c:pt>
                <c:pt idx="19">
                  <c:v>380</c:v>
                </c:pt>
                <c:pt idx="20">
                  <c:v>400</c:v>
                </c:pt>
                <c:pt idx="21">
                  <c:v>420</c:v>
                </c:pt>
                <c:pt idx="22">
                  <c:v>440</c:v>
                </c:pt>
                <c:pt idx="23">
                  <c:v>460</c:v>
                </c:pt>
                <c:pt idx="24">
                  <c:v>480</c:v>
                </c:pt>
                <c:pt idx="25">
                  <c:v>500</c:v>
                </c:pt>
                <c:pt idx="26">
                  <c:v>520</c:v>
                </c:pt>
                <c:pt idx="27">
                  <c:v>540</c:v>
                </c:pt>
                <c:pt idx="28">
                  <c:v>560</c:v>
                </c:pt>
                <c:pt idx="29">
                  <c:v>580</c:v>
                </c:pt>
                <c:pt idx="30">
                  <c:v>600</c:v>
                </c:pt>
                <c:pt idx="31">
                  <c:v>620</c:v>
                </c:pt>
                <c:pt idx="32">
                  <c:v>640</c:v>
                </c:pt>
              </c:numCache>
            </c:numRef>
          </c:xVal>
          <c:yVal>
            <c:numRef>
              <c:f>Sheet1!$B$2:$B$34</c:f>
              <c:numCache>
                <c:formatCode>General</c:formatCode>
                <c:ptCount val="33"/>
                <c:pt idx="0">
                  <c:v>121</c:v>
                </c:pt>
                <c:pt idx="1">
                  <c:v>121</c:v>
                </c:pt>
                <c:pt idx="2">
                  <c:v>120</c:v>
                </c:pt>
                <c:pt idx="3">
                  <c:v>120</c:v>
                </c:pt>
                <c:pt idx="4">
                  <c:v>149</c:v>
                </c:pt>
                <c:pt idx="5">
                  <c:v>149</c:v>
                </c:pt>
                <c:pt idx="6">
                  <c:v>150</c:v>
                </c:pt>
                <c:pt idx="7">
                  <c:v>150</c:v>
                </c:pt>
                <c:pt idx="8">
                  <c:v>177</c:v>
                </c:pt>
                <c:pt idx="9">
                  <c:v>178</c:v>
                </c:pt>
                <c:pt idx="10">
                  <c:v>177</c:v>
                </c:pt>
                <c:pt idx="11">
                  <c:v>178</c:v>
                </c:pt>
                <c:pt idx="12">
                  <c:v>206</c:v>
                </c:pt>
                <c:pt idx="13">
                  <c:v>207</c:v>
                </c:pt>
                <c:pt idx="14">
                  <c:v>207</c:v>
                </c:pt>
                <c:pt idx="15">
                  <c:v>207</c:v>
                </c:pt>
                <c:pt idx="16">
                  <c:v>205</c:v>
                </c:pt>
                <c:pt idx="17">
                  <c:v>237</c:v>
                </c:pt>
                <c:pt idx="18">
                  <c:v>237</c:v>
                </c:pt>
                <c:pt idx="19">
                  <c:v>238</c:v>
                </c:pt>
                <c:pt idx="20">
                  <c:v>238</c:v>
                </c:pt>
                <c:pt idx="21">
                  <c:v>264</c:v>
                </c:pt>
                <c:pt idx="22">
                  <c:v>264</c:v>
                </c:pt>
                <c:pt idx="23">
                  <c:v>265</c:v>
                </c:pt>
                <c:pt idx="24">
                  <c:v>265</c:v>
                </c:pt>
                <c:pt idx="25">
                  <c:v>299</c:v>
                </c:pt>
                <c:pt idx="26">
                  <c:v>300</c:v>
                </c:pt>
                <c:pt idx="27">
                  <c:v>300</c:v>
                </c:pt>
                <c:pt idx="28">
                  <c:v>300</c:v>
                </c:pt>
                <c:pt idx="29">
                  <c:v>330</c:v>
                </c:pt>
                <c:pt idx="30">
                  <c:v>331</c:v>
                </c:pt>
                <c:pt idx="31">
                  <c:v>331</c:v>
                </c:pt>
                <c:pt idx="32">
                  <c:v>332</c:v>
                </c:pt>
              </c:numCache>
            </c:numRef>
          </c:yVal>
          <c:smooth val="1"/>
          <c:extLst>
            <c:ext xmlns:c16="http://schemas.microsoft.com/office/drawing/2014/chart" uri="{C3380CC4-5D6E-409C-BE32-E72D297353CC}">
              <c16:uniqueId val="{00000000-A856-4F14-A7D7-5B2D884150DC}"/>
            </c:ext>
          </c:extLst>
        </c:ser>
        <c:dLbls>
          <c:showLegendKey val="0"/>
          <c:showVal val="0"/>
          <c:showCatName val="0"/>
          <c:showSerName val="0"/>
          <c:showPercent val="0"/>
          <c:showBubbleSize val="0"/>
        </c:dLbls>
        <c:axId val="222339840"/>
        <c:axId val="222341760"/>
      </c:scatterChart>
      <c:valAx>
        <c:axId val="222339840"/>
        <c:scaling>
          <c:orientation val="minMax"/>
        </c:scaling>
        <c:delete val="0"/>
        <c:axPos val="b"/>
        <c:title>
          <c:tx>
            <c:rich>
              <a:bodyPr/>
              <a:lstStyle/>
              <a:p>
                <a:pPr>
                  <a:defRPr/>
                </a:pPr>
                <a:r>
                  <a:rPr lang="en-US" sz="800"/>
                  <a:t>Time(s)</a:t>
                </a:r>
              </a:p>
            </c:rich>
          </c:tx>
          <c:overlay val="0"/>
        </c:title>
        <c:numFmt formatCode="General" sourceLinked="1"/>
        <c:majorTickMark val="out"/>
        <c:minorTickMark val="none"/>
        <c:tickLblPos val="nextTo"/>
        <c:txPr>
          <a:bodyPr/>
          <a:lstStyle/>
          <a:p>
            <a:pPr>
              <a:defRPr sz="800" baseline="0"/>
            </a:pPr>
            <a:endParaRPr lang="en-US"/>
          </a:p>
        </c:txPr>
        <c:crossAx val="222341760"/>
        <c:crosses val="autoZero"/>
        <c:crossBetween val="midCat"/>
      </c:valAx>
      <c:valAx>
        <c:axId val="222341760"/>
        <c:scaling>
          <c:orientation val="minMax"/>
        </c:scaling>
        <c:delete val="0"/>
        <c:axPos val="l"/>
        <c:title>
          <c:tx>
            <c:rich>
              <a:bodyPr rot="-5400000" vert="horz"/>
              <a:lstStyle/>
              <a:p>
                <a:pPr>
                  <a:defRPr/>
                </a:pPr>
                <a:r>
                  <a:rPr lang="en-US" sz="800"/>
                  <a:t>E(mV)</a:t>
                </a:r>
              </a:p>
            </c:rich>
          </c:tx>
          <c:overlay val="0"/>
        </c:title>
        <c:numFmt formatCode="General" sourceLinked="1"/>
        <c:majorTickMark val="out"/>
        <c:minorTickMark val="none"/>
        <c:tickLblPos val="nextTo"/>
        <c:txPr>
          <a:bodyPr/>
          <a:lstStyle/>
          <a:p>
            <a:pPr>
              <a:defRPr sz="800" baseline="0"/>
            </a:pPr>
            <a:endParaRPr lang="en-US"/>
          </a:p>
        </c:txPr>
        <c:crossAx val="222339840"/>
        <c:crosses val="autoZero"/>
        <c:crossBetween val="midCat"/>
        <c:majorUnit val="50"/>
      </c:valAx>
    </c:plotArea>
    <c:plotVisOnly val="1"/>
    <c:dispBlanksAs val="gap"/>
    <c:showDLblsOverMax val="0"/>
  </c:chart>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0.20162223515238983"/>
          <c:y val="4.4155777825069173E-2"/>
          <c:w val="0.7408172339113348"/>
          <c:h val="0.77678926670041148"/>
        </c:manualLayout>
      </c:layout>
      <c:scatterChart>
        <c:scatterStyle val="smoothMarker"/>
        <c:varyColors val="0"/>
        <c:ser>
          <c:idx val="0"/>
          <c:order val="0"/>
          <c:spPr>
            <a:ln w="9525"/>
          </c:spPr>
          <c:xVal>
            <c:numRef>
              <c:f>Sheet1!$A$1:$A$11</c:f>
              <c:numCache>
                <c:formatCode>General</c:formatCode>
                <c:ptCount val="11"/>
                <c:pt idx="0">
                  <c:v>1</c:v>
                </c:pt>
                <c:pt idx="1">
                  <c:v>2</c:v>
                </c:pt>
                <c:pt idx="2">
                  <c:v>3</c:v>
                </c:pt>
                <c:pt idx="3">
                  <c:v>4</c:v>
                </c:pt>
                <c:pt idx="4">
                  <c:v>5</c:v>
                </c:pt>
                <c:pt idx="5">
                  <c:v>6</c:v>
                </c:pt>
                <c:pt idx="6">
                  <c:v>7</c:v>
                </c:pt>
                <c:pt idx="7">
                  <c:v>8</c:v>
                </c:pt>
                <c:pt idx="8">
                  <c:v>8.5</c:v>
                </c:pt>
                <c:pt idx="9">
                  <c:v>9</c:v>
                </c:pt>
                <c:pt idx="10">
                  <c:v>10</c:v>
                </c:pt>
              </c:numCache>
            </c:numRef>
          </c:xVal>
          <c:yVal>
            <c:numRef>
              <c:f>Sheet1!$B$1:$B$11</c:f>
              <c:numCache>
                <c:formatCode>General</c:formatCode>
                <c:ptCount val="11"/>
                <c:pt idx="0">
                  <c:v>350</c:v>
                </c:pt>
                <c:pt idx="1">
                  <c:v>300</c:v>
                </c:pt>
                <c:pt idx="2">
                  <c:v>265</c:v>
                </c:pt>
                <c:pt idx="3">
                  <c:v>238</c:v>
                </c:pt>
                <c:pt idx="4">
                  <c:v>207</c:v>
                </c:pt>
                <c:pt idx="5">
                  <c:v>178</c:v>
                </c:pt>
                <c:pt idx="6">
                  <c:v>150</c:v>
                </c:pt>
                <c:pt idx="7">
                  <c:v>130</c:v>
                </c:pt>
                <c:pt idx="8">
                  <c:v>125</c:v>
                </c:pt>
                <c:pt idx="9">
                  <c:v>124</c:v>
                </c:pt>
                <c:pt idx="10">
                  <c:v>123</c:v>
                </c:pt>
              </c:numCache>
            </c:numRef>
          </c:yVal>
          <c:smooth val="1"/>
          <c:extLst>
            <c:ext xmlns:c16="http://schemas.microsoft.com/office/drawing/2014/chart" uri="{C3380CC4-5D6E-409C-BE32-E72D297353CC}">
              <c16:uniqueId val="{00000000-3D33-498F-B3CF-FA5FF0D0F165}"/>
            </c:ext>
          </c:extLst>
        </c:ser>
        <c:dLbls>
          <c:showLegendKey val="0"/>
          <c:showVal val="0"/>
          <c:showCatName val="0"/>
          <c:showSerName val="0"/>
          <c:showPercent val="0"/>
          <c:showBubbleSize val="0"/>
        </c:dLbls>
        <c:axId val="249960704"/>
        <c:axId val="249962880"/>
      </c:scatterChart>
      <c:valAx>
        <c:axId val="249960704"/>
        <c:scaling>
          <c:orientation val="minMax"/>
          <c:max val="12"/>
          <c:min val="0"/>
        </c:scaling>
        <c:delete val="0"/>
        <c:axPos val="b"/>
        <c:title>
          <c:tx>
            <c:rich>
              <a:bodyPr/>
              <a:lstStyle/>
              <a:p>
                <a:pPr>
                  <a:defRPr lang="en-US" sz="800" b="1" i="0" baseline="0"/>
                </a:pPr>
                <a:r>
                  <a:rPr lang="en-US" sz="800" b="1" i="0" baseline="0"/>
                  <a:t>pM</a:t>
                </a:r>
              </a:p>
            </c:rich>
          </c:tx>
          <c:layout>
            <c:manualLayout>
              <c:xMode val="edge"/>
              <c:yMode val="edge"/>
              <c:x val="0.47805827550244923"/>
              <c:y val="0.88488562511672986"/>
            </c:manualLayout>
          </c:layout>
          <c:overlay val="0"/>
        </c:title>
        <c:numFmt formatCode="General" sourceLinked="1"/>
        <c:majorTickMark val="out"/>
        <c:minorTickMark val="none"/>
        <c:tickLblPos val="nextTo"/>
        <c:txPr>
          <a:bodyPr/>
          <a:lstStyle/>
          <a:p>
            <a:pPr>
              <a:defRPr lang="en-US" sz="800" baseline="0"/>
            </a:pPr>
            <a:endParaRPr lang="en-US"/>
          </a:p>
        </c:txPr>
        <c:crossAx val="249962880"/>
        <c:crosses val="autoZero"/>
        <c:crossBetween val="midCat"/>
        <c:majorUnit val="2"/>
        <c:minorUnit val="1"/>
      </c:valAx>
      <c:valAx>
        <c:axId val="249962880"/>
        <c:scaling>
          <c:orientation val="minMax"/>
        </c:scaling>
        <c:delete val="0"/>
        <c:axPos val="l"/>
        <c:title>
          <c:tx>
            <c:rich>
              <a:bodyPr rot="-5400000" vert="horz"/>
              <a:lstStyle/>
              <a:p>
                <a:pPr>
                  <a:defRPr lang="en-US" sz="800" b="1" i="0" baseline="0"/>
                </a:pPr>
                <a:r>
                  <a:rPr lang="en-US" sz="800" b="1" i="0" baseline="0"/>
                  <a:t>E(mV)</a:t>
                </a:r>
              </a:p>
            </c:rich>
          </c:tx>
          <c:layout>
            <c:manualLayout>
              <c:xMode val="edge"/>
              <c:yMode val="edge"/>
              <c:x val="5.2031195770959465E-3"/>
              <c:y val="0.43387098957078857"/>
            </c:manualLayout>
          </c:layout>
          <c:overlay val="0"/>
        </c:title>
        <c:numFmt formatCode="General" sourceLinked="1"/>
        <c:majorTickMark val="out"/>
        <c:minorTickMark val="none"/>
        <c:tickLblPos val="nextTo"/>
        <c:txPr>
          <a:bodyPr/>
          <a:lstStyle/>
          <a:p>
            <a:pPr>
              <a:defRPr lang="en-US" sz="800" baseline="0"/>
            </a:pPr>
            <a:endParaRPr lang="en-US"/>
          </a:p>
        </c:txPr>
        <c:crossAx val="249960704"/>
        <c:crosses val="autoZero"/>
        <c:crossBetween val="midCat"/>
      </c:valAx>
    </c:plotArea>
    <c:plotVisOnly val="1"/>
    <c:dispBlanksAs val="gap"/>
    <c:showDLblsOverMax val="0"/>
  </c:chart>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0.21140645183293713"/>
          <c:y val="3.7229274525072895E-2"/>
          <c:w val="0.73415412948855163"/>
          <c:h val="0.81199373110330952"/>
        </c:manualLayout>
      </c:layout>
      <c:scatterChart>
        <c:scatterStyle val="smoothMarker"/>
        <c:varyColors val="0"/>
        <c:ser>
          <c:idx val="0"/>
          <c:order val="0"/>
          <c:spPr>
            <a:ln w="6350"/>
          </c:spPr>
          <c:xVal>
            <c:numRef>
              <c:f>Sheet2!$A$1:$A$17</c:f>
              <c:numCache>
                <c:formatCode>General</c:formatCode>
                <c:ptCount val="17"/>
                <c:pt idx="0">
                  <c:v>0.5</c:v>
                </c:pt>
                <c:pt idx="1">
                  <c:v>1</c:v>
                </c:pt>
                <c:pt idx="2">
                  <c:v>1.5</c:v>
                </c:pt>
                <c:pt idx="3">
                  <c:v>2</c:v>
                </c:pt>
                <c:pt idx="4">
                  <c:v>2.5</c:v>
                </c:pt>
                <c:pt idx="5">
                  <c:v>3</c:v>
                </c:pt>
                <c:pt idx="6">
                  <c:v>3.5</c:v>
                </c:pt>
                <c:pt idx="7">
                  <c:v>4</c:v>
                </c:pt>
                <c:pt idx="8">
                  <c:v>4.5</c:v>
                </c:pt>
                <c:pt idx="9">
                  <c:v>5</c:v>
                </c:pt>
                <c:pt idx="10">
                  <c:v>5.5</c:v>
                </c:pt>
                <c:pt idx="11">
                  <c:v>6</c:v>
                </c:pt>
                <c:pt idx="12">
                  <c:v>6.5</c:v>
                </c:pt>
                <c:pt idx="13">
                  <c:v>7</c:v>
                </c:pt>
                <c:pt idx="14">
                  <c:v>7.5</c:v>
                </c:pt>
                <c:pt idx="15">
                  <c:v>8</c:v>
                </c:pt>
                <c:pt idx="16">
                  <c:v>8.5</c:v>
                </c:pt>
              </c:numCache>
            </c:numRef>
          </c:xVal>
          <c:yVal>
            <c:numRef>
              <c:f>Sheet2!$B$1:$B$17</c:f>
              <c:numCache>
                <c:formatCode>General</c:formatCode>
                <c:ptCount val="17"/>
                <c:pt idx="0">
                  <c:v>372</c:v>
                </c:pt>
                <c:pt idx="1">
                  <c:v>370</c:v>
                </c:pt>
                <c:pt idx="2">
                  <c:v>367</c:v>
                </c:pt>
                <c:pt idx="3">
                  <c:v>362</c:v>
                </c:pt>
                <c:pt idx="4">
                  <c:v>360</c:v>
                </c:pt>
                <c:pt idx="5">
                  <c:v>358</c:v>
                </c:pt>
                <c:pt idx="6">
                  <c:v>352</c:v>
                </c:pt>
                <c:pt idx="7">
                  <c:v>345</c:v>
                </c:pt>
                <c:pt idx="8">
                  <c:v>331</c:v>
                </c:pt>
                <c:pt idx="9">
                  <c:v>298</c:v>
                </c:pt>
                <c:pt idx="10">
                  <c:v>262</c:v>
                </c:pt>
                <c:pt idx="11">
                  <c:v>250</c:v>
                </c:pt>
                <c:pt idx="12">
                  <c:v>246</c:v>
                </c:pt>
                <c:pt idx="13">
                  <c:v>244</c:v>
                </c:pt>
                <c:pt idx="14">
                  <c:v>241</c:v>
                </c:pt>
                <c:pt idx="15">
                  <c:v>240</c:v>
                </c:pt>
                <c:pt idx="16">
                  <c:v>239</c:v>
                </c:pt>
              </c:numCache>
            </c:numRef>
          </c:yVal>
          <c:smooth val="1"/>
          <c:extLst>
            <c:ext xmlns:c16="http://schemas.microsoft.com/office/drawing/2014/chart" uri="{C3380CC4-5D6E-409C-BE32-E72D297353CC}">
              <c16:uniqueId val="{00000000-C4A2-4A16-8EE6-0E552F01E3AF}"/>
            </c:ext>
          </c:extLst>
        </c:ser>
        <c:dLbls>
          <c:showLegendKey val="0"/>
          <c:showVal val="0"/>
          <c:showCatName val="0"/>
          <c:showSerName val="0"/>
          <c:showPercent val="0"/>
          <c:showBubbleSize val="0"/>
        </c:dLbls>
        <c:axId val="245657600"/>
        <c:axId val="245659520"/>
      </c:scatterChart>
      <c:valAx>
        <c:axId val="245657600"/>
        <c:scaling>
          <c:orientation val="minMax"/>
        </c:scaling>
        <c:delete val="0"/>
        <c:axPos val="b"/>
        <c:title>
          <c:tx>
            <c:rich>
              <a:bodyPr/>
              <a:lstStyle/>
              <a:p>
                <a:pPr>
                  <a:defRPr lang="en-US" sz="800" baseline="0"/>
                </a:pPr>
                <a:r>
                  <a:rPr lang="en-US" sz="800" baseline="0"/>
                  <a:t>V(mL)</a:t>
                </a:r>
              </a:p>
            </c:rich>
          </c:tx>
          <c:overlay val="0"/>
        </c:title>
        <c:numFmt formatCode="General" sourceLinked="1"/>
        <c:majorTickMark val="out"/>
        <c:minorTickMark val="none"/>
        <c:tickLblPos val="nextTo"/>
        <c:txPr>
          <a:bodyPr/>
          <a:lstStyle/>
          <a:p>
            <a:pPr>
              <a:defRPr lang="en-US" sz="800" baseline="0"/>
            </a:pPr>
            <a:endParaRPr lang="en-US"/>
          </a:p>
        </c:txPr>
        <c:crossAx val="245659520"/>
        <c:crosses val="autoZero"/>
        <c:crossBetween val="midCat"/>
      </c:valAx>
      <c:valAx>
        <c:axId val="245659520"/>
        <c:scaling>
          <c:orientation val="minMax"/>
          <c:max val="400"/>
          <c:min val="200"/>
        </c:scaling>
        <c:delete val="0"/>
        <c:axPos val="l"/>
        <c:title>
          <c:tx>
            <c:rich>
              <a:bodyPr rot="-5400000" vert="horz"/>
              <a:lstStyle/>
              <a:p>
                <a:pPr>
                  <a:defRPr lang="en-US" sz="800" baseline="0"/>
                </a:pPr>
                <a:r>
                  <a:rPr lang="en-US" sz="800" baseline="0"/>
                  <a:t>E(mV)</a:t>
                </a:r>
              </a:p>
            </c:rich>
          </c:tx>
          <c:layout>
            <c:manualLayout>
              <c:xMode val="edge"/>
              <c:yMode val="edge"/>
              <c:x val="1.0690085071746408E-2"/>
              <c:y val="0.38489160114978194"/>
            </c:manualLayout>
          </c:layout>
          <c:overlay val="0"/>
        </c:title>
        <c:numFmt formatCode="General" sourceLinked="1"/>
        <c:majorTickMark val="out"/>
        <c:minorTickMark val="none"/>
        <c:tickLblPos val="nextTo"/>
        <c:txPr>
          <a:bodyPr/>
          <a:lstStyle/>
          <a:p>
            <a:pPr>
              <a:defRPr lang="en-US" sz="800" baseline="0"/>
            </a:pPr>
            <a:endParaRPr lang="en-US"/>
          </a:p>
        </c:txPr>
        <c:crossAx val="245657600"/>
        <c:crosses val="autoZero"/>
        <c:crossBetween val="midCat"/>
        <c:majorUnit val="50"/>
        <c:minorUnit val="10"/>
      </c:valAx>
    </c:plotArea>
    <c:plotVisOnly val="1"/>
    <c:dispBlanksAs val="gap"/>
    <c:showDLblsOverMax val="0"/>
  </c:chart>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4958E4F-553E-4EA5-91B2-6F2A06E655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4605</Words>
  <Characters>26163</Characters>
  <Application>Microsoft Office Word</Application>
  <DocSecurity>0</DocSecurity>
  <Lines>872</Lines>
  <Paragraphs>379</Paragraphs>
  <ScaleCrop>false</ScaleCrop>
  <HeadingPairs>
    <vt:vector size="2" baseType="variant">
      <vt:variant>
        <vt:lpstr>Title</vt:lpstr>
      </vt:variant>
      <vt:variant>
        <vt:i4>1</vt:i4>
      </vt:variant>
    </vt:vector>
  </HeadingPairs>
  <TitlesOfParts>
    <vt:vector size="1" baseType="lpstr">
      <vt:lpstr/>
    </vt:vector>
  </TitlesOfParts>
  <Company>Mohajer.co.uk</Company>
  <LinksUpToDate>false</LinksUpToDate>
  <CharactersWithSpaces>30389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Computer City</dc:creator>
  <cp:lastModifiedBy>Edari</cp:lastModifiedBy>
  <cp:revision>3</cp:revision>
  <cp:lastPrinted>2014-12-30T12:53:00Z</cp:lastPrinted>
  <dcterms:created xsi:type="dcterms:W3CDTF">2018-10-16T10:37:00Z</dcterms:created>
  <dcterms:modified xsi:type="dcterms:W3CDTF">2025-05-20T04:14:00Z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d5af034d-f27a-4ff4-ba11-513dd5560dff</vt:lpwstr>
  </property>
</Properties>
</file>