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E36D" w14:textId="77777777" w:rsidR="00375144" w:rsidRPr="00375144" w:rsidRDefault="00542ABF" w:rsidP="00E560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18"/>
          <w:szCs w:val="18"/>
        </w:rPr>
        <w:pict w14:anchorId="1AE9E3C3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35pt;margin-top:6.5pt;width:191.75pt;height:26.3pt;z-index:251660288;mso-position-horizontal-relative:text;mso-position-vertical-relative:text" strokecolor="white">
            <v:textbox style="mso-next-textbox:#_x0000_s1031">
              <w:txbxContent>
                <w:p w14:paraId="1AE9E3DC" w14:textId="77777777" w:rsidR="00375144" w:rsidRDefault="00375144" w:rsidP="00EF20B3">
                  <w:pPr>
                    <w:spacing w:after="0" w:line="240" w:lineRule="auto"/>
                    <w:rPr>
                      <w:rFonts w:asciiTheme="majorBidi" w:hAnsiTheme="majorBidi" w:cstheme="majorBidi"/>
                      <w:sz w:val="16"/>
                    </w:rPr>
                  </w:pPr>
                  <w:r w:rsidRPr="00D12AFA">
                    <w:rPr>
                      <w:rFonts w:asciiTheme="majorBidi" w:hAnsiTheme="majorBidi" w:cstheme="majorBidi"/>
                      <w:sz w:val="16"/>
                    </w:rPr>
                    <w:t>Journal web l</w:t>
                  </w:r>
                  <w:r w:rsidR="00EF20B3">
                    <w:rPr>
                      <w:rFonts w:asciiTheme="majorBidi" w:hAnsiTheme="majorBidi" w:cstheme="majorBidi"/>
                      <w:sz w:val="16"/>
                    </w:rPr>
                    <w:t xml:space="preserve">ink: </w:t>
                  </w:r>
                  <w:r w:rsidR="00EF20B3" w:rsidRPr="00EF20B3">
                    <w:rPr>
                      <w:rFonts w:asciiTheme="majorBidi" w:hAnsiTheme="majorBidi" w:cstheme="majorBidi"/>
                      <w:sz w:val="16"/>
                    </w:rPr>
                    <w:t>https://dormaj.org/index.php/jett</w:t>
                  </w:r>
                </w:p>
                <w:p w14:paraId="1AE9E3DD" w14:textId="77777777" w:rsidR="00DE425C" w:rsidRPr="00D12AFA" w:rsidRDefault="00DE425C" w:rsidP="00DE425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16"/>
                    </w:rPr>
                  </w:pPr>
                  <w:r w:rsidRPr="00B0151C">
                    <w:rPr>
                      <w:rFonts w:asciiTheme="majorBidi" w:hAnsiTheme="majorBidi" w:cstheme="majorBidi"/>
                      <w:sz w:val="16"/>
                      <w:szCs w:val="16"/>
                    </w:rPr>
                    <w:t>https://doi.org/</w:t>
                  </w:r>
                  <w:r w:rsidRPr="001B3B0E">
                    <w:rPr>
                      <w:rFonts w:asciiTheme="majorBidi" w:hAnsiTheme="majorBidi" w:cstheme="majorBidi"/>
                      <w:sz w:val="16"/>
                      <w:szCs w:val="16"/>
                    </w:rPr>
                    <w:t>10.47277/JETT/</w:t>
                  </w:r>
                </w:p>
                <w:p w14:paraId="1AE9E3DE" w14:textId="77777777" w:rsidR="00375144" w:rsidRPr="00893CB1" w:rsidRDefault="00375144" w:rsidP="00DE425C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 w14:anchorId="1AE9E3C4">
          <v:shape id="_x0000_s1032" type="#_x0000_t202" style="position:absolute;left:0;text-align:left;margin-left:260.35pt;margin-top:-21.85pt;width:140.15pt;height:29.35pt;z-index:251659263;mso-position-horizontal-relative:text;mso-position-vertical-relative:text;mso-width-relative:margin;mso-height-relative:margin" strokecolor="white">
            <v:textbox style="mso-next-textbox:#_x0000_s1032">
              <w:txbxContent>
                <w:p w14:paraId="1AE9E3DF" w14:textId="77777777" w:rsidR="00D12AFA" w:rsidRDefault="002B7302" w:rsidP="00D12AF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/>
                      <w:sz w:val="20"/>
                      <w:szCs w:val="20"/>
                    </w:rPr>
                  </w:pPr>
                  <w:r w:rsidRPr="00D12AFA">
                    <w:rPr>
                      <w:rFonts w:asciiTheme="majorBidi" w:hAnsiTheme="majorBidi" w:cstheme="majorBidi"/>
                      <w:i/>
                      <w:sz w:val="20"/>
                      <w:szCs w:val="20"/>
                    </w:rPr>
                    <w:t xml:space="preserve">J. </w:t>
                  </w:r>
                  <w:r w:rsidR="00375144" w:rsidRPr="00D12AFA">
                    <w:rPr>
                      <w:rFonts w:asciiTheme="majorBidi" w:hAnsiTheme="majorBidi" w:cstheme="majorBidi"/>
                      <w:i/>
                      <w:sz w:val="20"/>
                      <w:szCs w:val="20"/>
                    </w:rPr>
                    <w:t>Enviro</w:t>
                  </w:r>
                  <w:r w:rsidR="00B9340E" w:rsidRPr="00D12AFA">
                    <w:rPr>
                      <w:rFonts w:asciiTheme="majorBidi" w:hAnsiTheme="majorBidi" w:cstheme="majorBidi"/>
                      <w:i/>
                      <w:sz w:val="20"/>
                      <w:szCs w:val="20"/>
                    </w:rPr>
                    <w:t>n</w:t>
                  </w:r>
                  <w:r w:rsidR="00375144" w:rsidRPr="00D12AFA">
                    <w:rPr>
                      <w:rFonts w:asciiTheme="majorBidi" w:hAnsiTheme="majorBidi" w:cstheme="majorBidi"/>
                      <w:i/>
                      <w:sz w:val="20"/>
                      <w:szCs w:val="20"/>
                    </w:rPr>
                    <w:t xml:space="preserve">. Treat. Tech. </w:t>
                  </w:r>
                </w:p>
                <w:p w14:paraId="1AE9E3E0" w14:textId="77777777" w:rsidR="00375144" w:rsidRPr="00D12AFA" w:rsidRDefault="00375144" w:rsidP="00D12AF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/>
                      <w:sz w:val="20"/>
                      <w:szCs w:val="20"/>
                    </w:rPr>
                  </w:pPr>
                  <w:r w:rsidRPr="00D12AFA">
                    <w:rPr>
                      <w:rFonts w:asciiTheme="majorBidi" w:hAnsiTheme="majorBidi" w:cstheme="majorBidi"/>
                      <w:i/>
                      <w:sz w:val="20"/>
                      <w:szCs w:val="20"/>
                    </w:rPr>
                    <w:t>ISSN: 2309-1185</w:t>
                  </w:r>
                </w:p>
                <w:p w14:paraId="1AE9E3E1" w14:textId="77777777" w:rsidR="00375144" w:rsidRPr="008F44DB" w:rsidRDefault="00375144" w:rsidP="00D12AFA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275AC5" w:rsidRPr="00CE2E24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AE9E3C5" wp14:editId="1AE9E3C6">
            <wp:simplePos x="0" y="0"/>
            <wp:positionH relativeFrom="column">
              <wp:posOffset>5968810</wp:posOffset>
            </wp:positionH>
            <wp:positionV relativeFrom="paragraph">
              <wp:posOffset>-250825</wp:posOffset>
            </wp:positionV>
            <wp:extent cx="428625" cy="605790"/>
            <wp:effectExtent l="0" t="0" r="0" b="0"/>
            <wp:wrapNone/>
            <wp:docPr id="92" name="Picture 92" descr="http://jett.dormaj.com/im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ett.dormaj.com/images/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533849137"/>
      <w:bookmarkEnd w:id="0"/>
      <w:r w:rsidR="0037514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AE9E3C7" wp14:editId="1AE9E3C8">
            <wp:simplePos x="0" y="0"/>
            <wp:positionH relativeFrom="column">
              <wp:posOffset>-16576</wp:posOffset>
            </wp:positionH>
            <wp:positionV relativeFrom="paragraph">
              <wp:posOffset>-273132</wp:posOffset>
            </wp:positionV>
            <wp:extent cx="2467783" cy="700644"/>
            <wp:effectExtent l="19050" t="0" r="8717" b="0"/>
            <wp:wrapNone/>
            <wp:docPr id="10" name="Picture 15" descr="JETT-ARM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ETT-ARM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783" cy="70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E9E36E" w14:textId="77777777" w:rsidR="00375144" w:rsidRPr="00375144" w:rsidRDefault="00375144" w:rsidP="00E5600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1AE9E36F" w14:textId="77777777" w:rsidR="00375144" w:rsidRPr="00375144" w:rsidRDefault="00375144" w:rsidP="00E5600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75144">
        <w:rPr>
          <w:rFonts w:ascii="Times New Roman" w:hAnsi="Times New Roman"/>
          <w:b/>
          <w:sz w:val="18"/>
          <w:szCs w:val="18"/>
        </w:rPr>
        <w:tab/>
      </w:r>
    </w:p>
    <w:p w14:paraId="1AE9E370" w14:textId="77777777" w:rsidR="00D23368" w:rsidRPr="0019273B" w:rsidRDefault="00D23368" w:rsidP="00E5600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1AE9E371" w14:textId="77777777" w:rsidR="008058AF" w:rsidRPr="00E5600C" w:rsidRDefault="00CF5BA2" w:rsidP="00CF5BA2">
      <w:pPr>
        <w:pStyle w:val="01PaperTitle"/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T</w:t>
      </w:r>
      <w:r w:rsidR="008058AF" w:rsidRPr="00E5600C">
        <w:rPr>
          <w:sz w:val="44"/>
          <w:szCs w:val="44"/>
        </w:rPr>
        <w:t xml:space="preserve">he </w:t>
      </w:r>
      <w:r>
        <w:rPr>
          <w:sz w:val="44"/>
          <w:szCs w:val="44"/>
        </w:rPr>
        <w:t>T</w:t>
      </w:r>
      <w:r w:rsidR="008058AF" w:rsidRPr="00E5600C">
        <w:rPr>
          <w:sz w:val="44"/>
          <w:szCs w:val="44"/>
        </w:rPr>
        <w:t xml:space="preserve">itle </w:t>
      </w:r>
      <w:r>
        <w:rPr>
          <w:sz w:val="44"/>
          <w:szCs w:val="44"/>
        </w:rPr>
        <w:t>S</w:t>
      </w:r>
      <w:r w:rsidR="008058AF" w:rsidRPr="00E5600C">
        <w:rPr>
          <w:sz w:val="44"/>
          <w:szCs w:val="44"/>
        </w:rPr>
        <w:t xml:space="preserve">hould be </w:t>
      </w:r>
      <w:r w:rsidR="009D6096">
        <w:rPr>
          <w:sz w:val="44"/>
          <w:szCs w:val="44"/>
        </w:rPr>
        <w:t>w</w:t>
      </w:r>
      <w:r w:rsidR="002E0010" w:rsidRPr="00E5600C">
        <w:rPr>
          <w:sz w:val="44"/>
          <w:szCs w:val="44"/>
        </w:rPr>
        <w:t xml:space="preserve">ith </w:t>
      </w:r>
      <w:r>
        <w:rPr>
          <w:sz w:val="44"/>
          <w:szCs w:val="44"/>
        </w:rPr>
        <w:t>the F</w:t>
      </w:r>
      <w:r w:rsidR="008058AF" w:rsidRPr="00E5600C">
        <w:rPr>
          <w:sz w:val="44"/>
          <w:szCs w:val="44"/>
        </w:rPr>
        <w:t xml:space="preserve">ont </w:t>
      </w:r>
      <w:r>
        <w:rPr>
          <w:sz w:val="44"/>
          <w:szCs w:val="44"/>
        </w:rPr>
        <w:t xml:space="preserve">of </w:t>
      </w:r>
      <w:r w:rsidR="008058AF" w:rsidRPr="00E5600C">
        <w:rPr>
          <w:sz w:val="44"/>
          <w:szCs w:val="44"/>
        </w:rPr>
        <w:t xml:space="preserve">Times New Roman </w:t>
      </w:r>
      <w:r w:rsidR="00C771D2">
        <w:rPr>
          <w:sz w:val="44"/>
          <w:szCs w:val="44"/>
        </w:rPr>
        <w:t>22</w:t>
      </w:r>
      <w:r w:rsidR="008058AF" w:rsidRPr="00E5600C">
        <w:rPr>
          <w:sz w:val="44"/>
          <w:szCs w:val="44"/>
        </w:rPr>
        <w:t xml:space="preserve"> (Bold)</w:t>
      </w:r>
    </w:p>
    <w:p w14:paraId="1AE9E372" w14:textId="77777777" w:rsidR="00E5600C" w:rsidRDefault="00E5600C" w:rsidP="00E5600C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AE9E373" w14:textId="77777777" w:rsidR="005340C6" w:rsidRPr="00CF5BA2" w:rsidRDefault="009D6096" w:rsidP="00E560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BA2">
        <w:rPr>
          <w:rFonts w:asciiTheme="majorBidi" w:hAnsiTheme="majorBidi" w:cstheme="majorBidi"/>
          <w:b/>
          <w:sz w:val="24"/>
          <w:szCs w:val="24"/>
        </w:rPr>
        <w:t xml:space="preserve">Oksana E. </w:t>
      </w:r>
      <w:proofErr w:type="spellStart"/>
      <w:r w:rsidRPr="00CF5BA2">
        <w:rPr>
          <w:rFonts w:asciiTheme="majorBidi" w:hAnsiTheme="majorBidi" w:cstheme="majorBidi"/>
          <w:b/>
          <w:sz w:val="24"/>
          <w:szCs w:val="24"/>
        </w:rPr>
        <w:t>Savenko</w:t>
      </w:r>
      <w:proofErr w:type="spellEnd"/>
      <w:r w:rsidRPr="00CF5BA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CF5BA2">
        <w:rPr>
          <w:rFonts w:asciiTheme="majorBidi" w:hAnsiTheme="majorBidi" w:cstheme="majorBidi"/>
          <w:b/>
          <w:sz w:val="24"/>
          <w:szCs w:val="24"/>
          <w:vertAlign w:val="superscript"/>
        </w:rPr>
        <w:t>1</w:t>
      </w:r>
      <w:r w:rsidRPr="00CF5BA2">
        <w:rPr>
          <w:rFonts w:asciiTheme="majorBidi" w:hAnsiTheme="majorBidi" w:cstheme="majorBidi"/>
          <w:b/>
          <w:sz w:val="24"/>
          <w:szCs w:val="24"/>
        </w:rPr>
        <w:t xml:space="preserve">*, Azadi T. </w:t>
      </w:r>
      <w:proofErr w:type="spellStart"/>
      <w:r w:rsidRPr="00CF5BA2">
        <w:rPr>
          <w:rFonts w:asciiTheme="majorBidi" w:hAnsiTheme="majorBidi" w:cstheme="majorBidi"/>
          <w:b/>
          <w:sz w:val="24"/>
          <w:szCs w:val="24"/>
        </w:rPr>
        <w:t>Ragimov</w:t>
      </w:r>
      <w:proofErr w:type="spellEnd"/>
      <w:r w:rsidRPr="00CF5BA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CF5BA2">
        <w:rPr>
          <w:rFonts w:asciiTheme="majorBidi" w:hAnsiTheme="majorBidi" w:cstheme="majorBidi"/>
          <w:b/>
          <w:sz w:val="24"/>
          <w:szCs w:val="24"/>
          <w:vertAlign w:val="superscript"/>
        </w:rPr>
        <w:t>2</w:t>
      </w:r>
      <w:r w:rsidRPr="00CF5BA2">
        <w:rPr>
          <w:rFonts w:asciiTheme="majorBidi" w:hAnsiTheme="majorBidi" w:cstheme="majorBidi"/>
          <w:b/>
          <w:sz w:val="24"/>
          <w:szCs w:val="24"/>
        </w:rPr>
        <w:t xml:space="preserve">, Aleksey V. </w:t>
      </w:r>
      <w:proofErr w:type="spellStart"/>
      <w:r w:rsidRPr="00CF5BA2">
        <w:rPr>
          <w:rFonts w:asciiTheme="majorBidi" w:hAnsiTheme="majorBidi" w:cstheme="majorBidi"/>
          <w:b/>
          <w:sz w:val="24"/>
          <w:szCs w:val="24"/>
        </w:rPr>
        <w:t>Kurakin</w:t>
      </w:r>
      <w:proofErr w:type="spellEnd"/>
      <w:r w:rsidRPr="00CF5BA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CF5BA2">
        <w:rPr>
          <w:rFonts w:asciiTheme="majorBidi" w:hAnsiTheme="majorBidi" w:cstheme="majorBidi"/>
          <w:b/>
          <w:sz w:val="24"/>
          <w:szCs w:val="24"/>
          <w:vertAlign w:val="superscript"/>
        </w:rPr>
        <w:t>3</w:t>
      </w:r>
      <w:r w:rsidRPr="00CF5BA2">
        <w:rPr>
          <w:rFonts w:asciiTheme="majorBidi" w:hAnsiTheme="majorBidi" w:cstheme="majorBidi"/>
          <w:b/>
          <w:sz w:val="24"/>
          <w:szCs w:val="24"/>
        </w:rPr>
        <w:t xml:space="preserve">, Tatyana V. </w:t>
      </w:r>
      <w:proofErr w:type="spellStart"/>
      <w:r w:rsidRPr="00CF5BA2">
        <w:rPr>
          <w:rFonts w:asciiTheme="majorBidi" w:hAnsiTheme="majorBidi" w:cstheme="majorBidi"/>
          <w:b/>
          <w:sz w:val="24"/>
          <w:szCs w:val="24"/>
        </w:rPr>
        <w:t>Kashirina</w:t>
      </w:r>
      <w:proofErr w:type="spellEnd"/>
      <w:r w:rsidRPr="00CF5BA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CF5BA2">
        <w:rPr>
          <w:rFonts w:asciiTheme="majorBidi" w:hAnsiTheme="majorBidi" w:cstheme="majorBidi"/>
          <w:b/>
          <w:sz w:val="24"/>
          <w:szCs w:val="24"/>
          <w:vertAlign w:val="superscript"/>
        </w:rPr>
        <w:t>4</w:t>
      </w:r>
    </w:p>
    <w:p w14:paraId="1AE9E374" w14:textId="77777777" w:rsidR="009D6096" w:rsidRDefault="009D6096" w:rsidP="009D6096">
      <w:pPr>
        <w:spacing w:after="0" w:line="240" w:lineRule="auto"/>
        <w:ind w:hanging="1"/>
        <w:jc w:val="center"/>
        <w:rPr>
          <w:rFonts w:asciiTheme="majorBidi" w:hAnsiTheme="majorBidi" w:cstheme="majorBidi"/>
          <w:bCs/>
          <w:sz w:val="16"/>
          <w:szCs w:val="16"/>
          <w:vertAlign w:val="superscript"/>
        </w:rPr>
      </w:pPr>
    </w:p>
    <w:p w14:paraId="1AE9E375" w14:textId="77777777" w:rsidR="009D6096" w:rsidRDefault="009D6096" w:rsidP="009D6096">
      <w:pPr>
        <w:spacing w:after="0" w:line="240" w:lineRule="auto"/>
        <w:ind w:hanging="1"/>
        <w:jc w:val="center"/>
        <w:rPr>
          <w:rFonts w:asciiTheme="majorBidi" w:hAnsiTheme="majorBidi" w:cstheme="majorBidi"/>
          <w:bCs/>
          <w:sz w:val="16"/>
          <w:szCs w:val="16"/>
        </w:rPr>
      </w:pPr>
      <w:r w:rsidRPr="00A170C1">
        <w:rPr>
          <w:rFonts w:asciiTheme="majorBidi" w:hAnsiTheme="majorBidi" w:cstheme="majorBidi"/>
          <w:bCs/>
          <w:sz w:val="16"/>
          <w:szCs w:val="16"/>
          <w:vertAlign w:val="superscript"/>
        </w:rPr>
        <w:t>1</w:t>
      </w:r>
      <w:r w:rsidRPr="00A170C1">
        <w:rPr>
          <w:rFonts w:asciiTheme="majorBidi" w:hAnsiTheme="majorBidi" w:cstheme="majorBidi"/>
          <w:bCs/>
          <w:sz w:val="16"/>
          <w:szCs w:val="16"/>
        </w:rPr>
        <w:t xml:space="preserve"> Department of Private Law, </w:t>
      </w:r>
      <w:proofErr w:type="spellStart"/>
      <w:r w:rsidRPr="00A170C1">
        <w:rPr>
          <w:rFonts w:asciiTheme="majorBidi" w:hAnsiTheme="majorBidi" w:cstheme="majorBidi"/>
          <w:bCs/>
          <w:sz w:val="16"/>
          <w:szCs w:val="16"/>
        </w:rPr>
        <w:t>Kutafin</w:t>
      </w:r>
      <w:proofErr w:type="spellEnd"/>
      <w:r w:rsidRPr="00A170C1">
        <w:rPr>
          <w:rFonts w:asciiTheme="majorBidi" w:hAnsiTheme="majorBidi" w:cstheme="majorBidi"/>
          <w:bCs/>
          <w:sz w:val="16"/>
          <w:szCs w:val="16"/>
        </w:rPr>
        <w:t xml:space="preserve"> Moscow State Law University, Moscow, Russia</w:t>
      </w:r>
    </w:p>
    <w:p w14:paraId="1AE9E376" w14:textId="77777777" w:rsidR="009D6096" w:rsidRPr="00A170C1" w:rsidRDefault="009D6096" w:rsidP="009D6096">
      <w:pPr>
        <w:spacing w:after="0" w:line="240" w:lineRule="auto"/>
        <w:ind w:hanging="1"/>
        <w:jc w:val="center"/>
        <w:rPr>
          <w:rFonts w:asciiTheme="majorBidi" w:hAnsiTheme="majorBidi" w:cstheme="majorBidi"/>
          <w:bCs/>
          <w:sz w:val="16"/>
          <w:szCs w:val="16"/>
        </w:rPr>
      </w:pPr>
      <w:r w:rsidRPr="00A170C1">
        <w:rPr>
          <w:rFonts w:asciiTheme="majorBidi" w:hAnsiTheme="majorBidi" w:cstheme="majorBidi"/>
          <w:bCs/>
          <w:sz w:val="16"/>
          <w:szCs w:val="16"/>
          <w:vertAlign w:val="superscript"/>
        </w:rPr>
        <w:t>2</w:t>
      </w:r>
      <w:r w:rsidRPr="00A170C1">
        <w:rPr>
          <w:rFonts w:asciiTheme="majorBidi" w:hAnsiTheme="majorBidi" w:cstheme="majorBidi"/>
          <w:bCs/>
          <w:sz w:val="16"/>
          <w:szCs w:val="16"/>
        </w:rPr>
        <w:t xml:space="preserve"> North-Caucasian Institute (Branch), All-Russian State University of Justice (RPA of the Ministry of Justice or Russia), Makhachkala, Russia</w:t>
      </w:r>
    </w:p>
    <w:p w14:paraId="1AE9E377" w14:textId="77777777" w:rsidR="009D6096" w:rsidRPr="00A170C1" w:rsidRDefault="009D6096" w:rsidP="009D6096">
      <w:pPr>
        <w:spacing w:after="0" w:line="240" w:lineRule="auto"/>
        <w:ind w:hanging="1"/>
        <w:jc w:val="center"/>
        <w:rPr>
          <w:rFonts w:asciiTheme="majorBidi" w:hAnsiTheme="majorBidi" w:cstheme="majorBidi"/>
          <w:bCs/>
          <w:sz w:val="16"/>
          <w:szCs w:val="16"/>
        </w:rPr>
      </w:pPr>
      <w:r w:rsidRPr="00A170C1">
        <w:rPr>
          <w:rFonts w:asciiTheme="majorBidi" w:hAnsiTheme="majorBidi" w:cstheme="majorBidi"/>
          <w:bCs/>
          <w:sz w:val="16"/>
          <w:szCs w:val="16"/>
          <w:vertAlign w:val="superscript"/>
        </w:rPr>
        <w:t>3</w:t>
      </w:r>
      <w:r w:rsidRPr="00A170C1">
        <w:rPr>
          <w:rFonts w:asciiTheme="majorBidi" w:hAnsiTheme="majorBidi" w:cstheme="majorBidi"/>
          <w:bCs/>
          <w:sz w:val="16"/>
          <w:szCs w:val="16"/>
        </w:rPr>
        <w:t xml:space="preserve"> Department of Legal Regulation of Economic Activity, Financial University under the Government of the Russian Federation, Moscow, Russia</w:t>
      </w:r>
    </w:p>
    <w:p w14:paraId="1AE9E378" w14:textId="77777777" w:rsidR="009D6096" w:rsidRPr="00A170C1" w:rsidRDefault="009D6096" w:rsidP="009D6096">
      <w:pPr>
        <w:spacing w:after="0" w:line="240" w:lineRule="auto"/>
        <w:ind w:hanging="1"/>
        <w:jc w:val="center"/>
        <w:rPr>
          <w:rFonts w:asciiTheme="majorBidi" w:hAnsiTheme="majorBidi" w:cstheme="majorBidi"/>
          <w:bCs/>
          <w:sz w:val="16"/>
          <w:szCs w:val="16"/>
        </w:rPr>
      </w:pPr>
      <w:r w:rsidRPr="00A170C1">
        <w:rPr>
          <w:rFonts w:asciiTheme="majorBidi" w:hAnsiTheme="majorBidi" w:cstheme="majorBidi"/>
          <w:bCs/>
          <w:sz w:val="16"/>
          <w:szCs w:val="16"/>
          <w:vertAlign w:val="superscript"/>
        </w:rPr>
        <w:t>4</w:t>
      </w:r>
      <w:r w:rsidRPr="00A170C1">
        <w:rPr>
          <w:rFonts w:asciiTheme="majorBidi" w:hAnsiTheme="majorBidi" w:cstheme="majorBidi"/>
          <w:bCs/>
          <w:sz w:val="16"/>
          <w:szCs w:val="16"/>
        </w:rPr>
        <w:t xml:space="preserve"> Department of International Relations, Diplomatic Academy of the Russian Ministry of Foreign Affairs, Moscow, Russia</w:t>
      </w:r>
    </w:p>
    <w:p w14:paraId="1AE9E379" w14:textId="77777777" w:rsidR="00C1036B" w:rsidRDefault="00C1036B" w:rsidP="00E5600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1AE9E37A" w14:textId="77777777" w:rsidR="00EC7DB0" w:rsidRPr="00C771D2" w:rsidRDefault="00EC7DB0" w:rsidP="008261E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C771D2">
        <w:rPr>
          <w:rFonts w:ascii="Times New Roman" w:hAnsi="Times New Roman"/>
          <w:bCs/>
          <w:sz w:val="18"/>
          <w:szCs w:val="18"/>
        </w:rPr>
        <w:t>Receive</w:t>
      </w:r>
      <w:r w:rsidR="00BE42EA" w:rsidRPr="00C771D2">
        <w:rPr>
          <w:rFonts w:ascii="Times New Roman" w:hAnsi="Times New Roman"/>
          <w:bCs/>
          <w:sz w:val="18"/>
          <w:szCs w:val="18"/>
        </w:rPr>
        <w:t>d</w:t>
      </w:r>
      <w:r w:rsidRPr="00C771D2">
        <w:rPr>
          <w:rFonts w:ascii="Times New Roman" w:hAnsi="Times New Roman"/>
          <w:bCs/>
          <w:sz w:val="18"/>
          <w:szCs w:val="18"/>
        </w:rPr>
        <w:t xml:space="preserve">: </w:t>
      </w:r>
      <w:r w:rsidR="008261EA">
        <w:rPr>
          <w:rFonts w:ascii="Times New Roman" w:hAnsi="Times New Roman"/>
          <w:bCs/>
          <w:sz w:val="18"/>
          <w:szCs w:val="18"/>
        </w:rPr>
        <w:t>xx</w:t>
      </w:r>
      <w:r w:rsidRPr="00C771D2">
        <w:rPr>
          <w:rFonts w:ascii="Times New Roman" w:hAnsi="Times New Roman"/>
          <w:bCs/>
          <w:sz w:val="18"/>
          <w:szCs w:val="18"/>
        </w:rPr>
        <w:t>/</w:t>
      </w:r>
      <w:r w:rsidR="008261EA">
        <w:rPr>
          <w:rFonts w:ascii="Times New Roman" w:hAnsi="Times New Roman"/>
          <w:bCs/>
          <w:sz w:val="18"/>
          <w:szCs w:val="18"/>
        </w:rPr>
        <w:t>xx</w:t>
      </w:r>
      <w:r w:rsidRPr="00C771D2">
        <w:rPr>
          <w:rFonts w:ascii="Times New Roman" w:hAnsi="Times New Roman"/>
          <w:bCs/>
          <w:sz w:val="18"/>
          <w:szCs w:val="18"/>
        </w:rPr>
        <w:t>/20</w:t>
      </w:r>
      <w:r w:rsidR="003D188C">
        <w:rPr>
          <w:rFonts w:ascii="Times New Roman" w:hAnsi="Times New Roman"/>
          <w:bCs/>
          <w:sz w:val="18"/>
          <w:szCs w:val="18"/>
        </w:rPr>
        <w:t>2</w:t>
      </w:r>
      <w:r w:rsidR="008261EA">
        <w:rPr>
          <w:rFonts w:ascii="Times New Roman" w:hAnsi="Times New Roman"/>
          <w:bCs/>
          <w:sz w:val="18"/>
          <w:szCs w:val="18"/>
        </w:rPr>
        <w:t>1</w:t>
      </w:r>
      <w:r w:rsidRPr="00C771D2">
        <w:rPr>
          <w:rFonts w:ascii="Times New Roman" w:hAnsi="Times New Roman"/>
          <w:bCs/>
          <w:sz w:val="18"/>
          <w:szCs w:val="18"/>
        </w:rPr>
        <w:t xml:space="preserve">                Accept</w:t>
      </w:r>
      <w:r w:rsidR="00BE42EA" w:rsidRPr="00C771D2">
        <w:rPr>
          <w:rFonts w:ascii="Times New Roman" w:hAnsi="Times New Roman"/>
          <w:bCs/>
          <w:sz w:val="18"/>
          <w:szCs w:val="18"/>
        </w:rPr>
        <w:t>ed</w:t>
      </w:r>
      <w:r w:rsidRPr="00C771D2">
        <w:rPr>
          <w:rFonts w:ascii="Times New Roman" w:hAnsi="Times New Roman"/>
          <w:bCs/>
          <w:sz w:val="18"/>
          <w:szCs w:val="18"/>
        </w:rPr>
        <w:t>:</w:t>
      </w:r>
      <w:r w:rsidR="002A625F" w:rsidRPr="00C771D2">
        <w:rPr>
          <w:rFonts w:ascii="Times New Roman" w:hAnsi="Times New Roman"/>
          <w:bCs/>
          <w:sz w:val="18"/>
          <w:szCs w:val="18"/>
        </w:rPr>
        <w:t xml:space="preserve"> </w:t>
      </w:r>
      <w:r w:rsidR="008261EA">
        <w:rPr>
          <w:rFonts w:ascii="Times New Roman" w:hAnsi="Times New Roman"/>
          <w:bCs/>
          <w:sz w:val="18"/>
          <w:szCs w:val="18"/>
        </w:rPr>
        <w:t>xx</w:t>
      </w:r>
      <w:r w:rsidRPr="00C771D2">
        <w:rPr>
          <w:rFonts w:ascii="Times New Roman" w:hAnsi="Times New Roman"/>
          <w:bCs/>
          <w:sz w:val="18"/>
          <w:szCs w:val="18"/>
        </w:rPr>
        <w:t>/</w:t>
      </w:r>
      <w:r w:rsidR="008261EA">
        <w:rPr>
          <w:rFonts w:ascii="Times New Roman" w:hAnsi="Times New Roman"/>
          <w:bCs/>
          <w:sz w:val="18"/>
          <w:szCs w:val="18"/>
        </w:rPr>
        <w:t>xx</w:t>
      </w:r>
      <w:r w:rsidRPr="00C771D2">
        <w:rPr>
          <w:rFonts w:ascii="Times New Roman" w:hAnsi="Times New Roman"/>
          <w:bCs/>
          <w:sz w:val="18"/>
          <w:szCs w:val="18"/>
        </w:rPr>
        <w:t>/20</w:t>
      </w:r>
      <w:r w:rsidR="003D188C">
        <w:rPr>
          <w:rFonts w:ascii="Times New Roman" w:hAnsi="Times New Roman"/>
          <w:bCs/>
          <w:sz w:val="18"/>
          <w:szCs w:val="18"/>
        </w:rPr>
        <w:t>2</w:t>
      </w:r>
      <w:r w:rsidR="008261EA">
        <w:rPr>
          <w:rFonts w:ascii="Times New Roman" w:hAnsi="Times New Roman"/>
          <w:bCs/>
          <w:sz w:val="18"/>
          <w:szCs w:val="18"/>
        </w:rPr>
        <w:t>1</w:t>
      </w:r>
      <w:r w:rsidR="00BE42EA" w:rsidRPr="00C771D2">
        <w:rPr>
          <w:rFonts w:ascii="Times New Roman" w:hAnsi="Times New Roman"/>
          <w:bCs/>
          <w:sz w:val="18"/>
          <w:szCs w:val="18"/>
        </w:rPr>
        <w:t xml:space="preserve">              Published: </w:t>
      </w:r>
      <w:r w:rsidR="003D188C">
        <w:rPr>
          <w:rFonts w:ascii="Times New Roman" w:hAnsi="Times New Roman"/>
          <w:bCs/>
          <w:sz w:val="18"/>
          <w:szCs w:val="18"/>
        </w:rPr>
        <w:t>20</w:t>
      </w:r>
      <w:r w:rsidR="00BE42EA" w:rsidRPr="00C771D2">
        <w:rPr>
          <w:rFonts w:ascii="Times New Roman" w:hAnsi="Times New Roman"/>
          <w:bCs/>
          <w:sz w:val="18"/>
          <w:szCs w:val="18"/>
        </w:rPr>
        <w:t>/</w:t>
      </w:r>
      <w:r w:rsidR="008261EA">
        <w:rPr>
          <w:rFonts w:ascii="Times New Roman" w:hAnsi="Times New Roman"/>
          <w:bCs/>
          <w:sz w:val="18"/>
          <w:szCs w:val="18"/>
        </w:rPr>
        <w:t>12</w:t>
      </w:r>
      <w:r w:rsidR="00BE42EA" w:rsidRPr="00C771D2">
        <w:rPr>
          <w:rFonts w:ascii="Times New Roman" w:hAnsi="Times New Roman"/>
          <w:bCs/>
          <w:sz w:val="18"/>
          <w:szCs w:val="18"/>
        </w:rPr>
        <w:t>/20</w:t>
      </w:r>
      <w:r w:rsidR="0045700D">
        <w:rPr>
          <w:rFonts w:ascii="Times New Roman" w:hAnsi="Times New Roman"/>
          <w:bCs/>
          <w:sz w:val="18"/>
          <w:szCs w:val="18"/>
        </w:rPr>
        <w:t>21</w:t>
      </w:r>
    </w:p>
    <w:p w14:paraId="1AE9E37B" w14:textId="77777777" w:rsidR="00C1036B" w:rsidRPr="00F85D6C" w:rsidRDefault="00C1036B" w:rsidP="00E5600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14:paraId="1AE9E37C" w14:textId="77777777" w:rsidR="002608AD" w:rsidRPr="007945D9" w:rsidRDefault="007354BF" w:rsidP="00E5600C">
      <w:pPr>
        <w:spacing w:after="0" w:line="240" w:lineRule="auto"/>
        <w:rPr>
          <w:rFonts w:ascii="Times New Roman" w:hAnsi="Times New Roman"/>
          <w:b/>
        </w:rPr>
      </w:pPr>
      <w:r w:rsidRPr="007945D9">
        <w:rPr>
          <w:rFonts w:ascii="Times New Roman" w:hAnsi="Times New Roman"/>
          <w:b/>
        </w:rPr>
        <w:t>Abstract</w:t>
      </w:r>
    </w:p>
    <w:p w14:paraId="1AE9E37D" w14:textId="77777777" w:rsidR="008058AF" w:rsidRDefault="00917A01" w:rsidP="003B7294">
      <w:pPr>
        <w:pStyle w:val="03Abstract"/>
        <w:tabs>
          <w:tab w:val="left" w:pos="9356"/>
        </w:tabs>
        <w:spacing w:after="0" w:line="240" w:lineRule="auto"/>
        <w:ind w:right="4" w:firstLine="284"/>
        <w:jc w:val="both"/>
        <w:rPr>
          <w:b/>
        </w:rPr>
      </w:pPr>
      <w:r w:rsidRPr="00917A01">
        <w:t>The Abstract of the manuscript should not exceed 250 words and must be structured into separate sections: Introduction, the context and purpose of the study; Materials and methods, the research methods and main objectives; Results, the main findings; Conclusions, summary</w:t>
      </w:r>
      <w:r w:rsidR="003B7294">
        <w:t>,</w:t>
      </w:r>
      <w:r w:rsidRPr="00917A01">
        <w:t xml:space="preserve"> and potential implications. Please minimize the use of abbreviations and do not cite references in the abstract.</w:t>
      </w:r>
      <w:r>
        <w:t xml:space="preserve"> </w:t>
      </w:r>
      <w:r w:rsidR="008058AF">
        <w:t xml:space="preserve">The abstract should be a single paragraph </w:t>
      </w:r>
      <w:r w:rsidR="003B7294">
        <w:t>that</w:t>
      </w:r>
      <w:r w:rsidR="008058AF">
        <w:t xml:space="preserve"> summarises the content of the article. </w:t>
      </w:r>
      <w:r w:rsidR="003B7294">
        <w:t>The a</w:t>
      </w:r>
      <w:r w:rsidR="008058AF">
        <w:t xml:space="preserve">bstract font must be Times New Roman with </w:t>
      </w:r>
      <w:r w:rsidR="003B7294">
        <w:t xml:space="preserve">a </w:t>
      </w:r>
      <w:r w:rsidR="008058AF">
        <w:t>size of 9.</w:t>
      </w:r>
    </w:p>
    <w:p w14:paraId="1AE9E37E" w14:textId="77777777" w:rsidR="00F85D6C" w:rsidRPr="00F85D6C" w:rsidRDefault="00F85D6C" w:rsidP="00E5600C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AE9E37F" w14:textId="77777777" w:rsidR="0079195C" w:rsidRPr="00F85D6C" w:rsidRDefault="0079195C" w:rsidP="00AA039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85D6C">
        <w:rPr>
          <w:rFonts w:ascii="Times New Roman" w:hAnsi="Times New Roman"/>
          <w:b/>
          <w:sz w:val="18"/>
          <w:szCs w:val="18"/>
        </w:rPr>
        <w:t>Keywords</w:t>
      </w:r>
      <w:r w:rsidR="002C2899">
        <w:rPr>
          <w:rFonts w:ascii="Times New Roman" w:hAnsi="Times New Roman"/>
          <w:sz w:val="18"/>
          <w:szCs w:val="18"/>
        </w:rPr>
        <w:t xml:space="preserve">: </w:t>
      </w:r>
      <w:r w:rsidR="00AA0398">
        <w:rPr>
          <w:rFonts w:ascii="Times New Roman" w:hAnsi="Times New Roman"/>
          <w:sz w:val="18"/>
          <w:szCs w:val="18"/>
        </w:rPr>
        <w:t>Desertification, D</w:t>
      </w:r>
      <w:r w:rsidRPr="00F85D6C">
        <w:rPr>
          <w:rFonts w:ascii="Times New Roman" w:hAnsi="Times New Roman"/>
          <w:sz w:val="18"/>
          <w:szCs w:val="18"/>
        </w:rPr>
        <w:t xml:space="preserve">eforestation, </w:t>
      </w:r>
      <w:r w:rsidR="00AA0398">
        <w:rPr>
          <w:rFonts w:ascii="Times New Roman" w:hAnsi="Times New Roman"/>
          <w:sz w:val="18"/>
          <w:szCs w:val="18"/>
        </w:rPr>
        <w:t>H</w:t>
      </w:r>
      <w:r w:rsidRPr="00F85D6C">
        <w:rPr>
          <w:rFonts w:ascii="Times New Roman" w:hAnsi="Times New Roman"/>
          <w:sz w:val="18"/>
          <w:szCs w:val="18"/>
        </w:rPr>
        <w:t xml:space="preserve">azard, </w:t>
      </w:r>
      <w:r w:rsidR="00AA0398">
        <w:rPr>
          <w:rFonts w:ascii="Times New Roman" w:hAnsi="Times New Roman"/>
          <w:sz w:val="18"/>
          <w:szCs w:val="18"/>
        </w:rPr>
        <w:t>D</w:t>
      </w:r>
      <w:r w:rsidR="00583CA8" w:rsidRPr="00F85D6C">
        <w:rPr>
          <w:rFonts w:ascii="Times New Roman" w:hAnsi="Times New Roman"/>
          <w:sz w:val="18"/>
          <w:szCs w:val="18"/>
        </w:rPr>
        <w:t>rought</w:t>
      </w:r>
      <w:r w:rsidR="00AA0398">
        <w:rPr>
          <w:rFonts w:ascii="Times New Roman" w:hAnsi="Times New Roman"/>
          <w:sz w:val="18"/>
          <w:szCs w:val="18"/>
        </w:rPr>
        <w:t>, W</w:t>
      </w:r>
      <w:r w:rsidR="00C96728" w:rsidRPr="00F85D6C">
        <w:rPr>
          <w:rFonts w:ascii="Times New Roman" w:hAnsi="Times New Roman"/>
          <w:sz w:val="18"/>
          <w:szCs w:val="18"/>
        </w:rPr>
        <w:t xml:space="preserve">ind </w:t>
      </w:r>
      <w:r w:rsidR="00507DE3" w:rsidRPr="00F85D6C">
        <w:rPr>
          <w:rFonts w:ascii="Times New Roman" w:hAnsi="Times New Roman"/>
          <w:sz w:val="18"/>
          <w:szCs w:val="18"/>
        </w:rPr>
        <w:t>erosion</w:t>
      </w:r>
    </w:p>
    <w:p w14:paraId="1AE9E380" w14:textId="77777777" w:rsidR="00F85D6C" w:rsidRDefault="00F85D6C" w:rsidP="00E5600C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AE9E381" w14:textId="77777777" w:rsidR="00F85D6C" w:rsidRDefault="00F85D6C" w:rsidP="00E5600C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  <w:sectPr w:rsidR="00F85D6C" w:rsidSect="00E5646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14:paraId="1AE9E382" w14:textId="77777777" w:rsidR="008058AF" w:rsidRDefault="008058AF" w:rsidP="00E5600C">
      <w:pPr>
        <w:pStyle w:val="04AHeading"/>
        <w:spacing w:before="0" w:after="0" w:line="240" w:lineRule="auto"/>
      </w:pPr>
      <w:r>
        <w:t>1 A Headings are the primary heading type</w:t>
      </w:r>
    </w:p>
    <w:p w14:paraId="1AE9E383" w14:textId="77777777" w:rsidR="008058AF" w:rsidRDefault="008058AF" w:rsidP="00C771D2">
      <w:pPr>
        <w:pStyle w:val="08ArticleText"/>
        <w:spacing w:line="240" w:lineRule="auto"/>
        <w:ind w:firstLine="284"/>
      </w:pPr>
      <w:r>
        <w:t>The main text of the article should appear here. Headings and subheadings should be</w:t>
      </w:r>
      <w:r>
        <w:rPr>
          <w:b/>
          <w:sz w:val="16"/>
          <w:szCs w:val="20"/>
        </w:rPr>
        <w:t xml:space="preserve"> </w:t>
      </w:r>
      <w:r>
        <w:t>formatted using the relevant button from the “Apply Style” dialog box.</w:t>
      </w:r>
    </w:p>
    <w:p w14:paraId="1AE9E384" w14:textId="77777777" w:rsidR="008058AF" w:rsidRDefault="008058AF" w:rsidP="00DF329B">
      <w:pPr>
        <w:pStyle w:val="08ArticleText"/>
        <w:spacing w:line="240" w:lineRule="auto"/>
      </w:pPr>
      <w:r>
        <w:tab/>
        <w:t>A tab stop has been set in the style to allow for easy indenting of text (although the first paragraph and paragraphs that follow headings should not be indented).</w:t>
      </w:r>
      <w:r w:rsidR="00E57886">
        <w:t xml:space="preserve"> The font of </w:t>
      </w:r>
      <w:r w:rsidR="003B7294">
        <w:t xml:space="preserve">the </w:t>
      </w:r>
      <w:r w:rsidR="00E57886">
        <w:t xml:space="preserve">main text must be Time New Roman with </w:t>
      </w:r>
      <w:r w:rsidR="00DF329B">
        <w:t>a</w:t>
      </w:r>
      <w:r w:rsidR="003B7294">
        <w:t xml:space="preserve"> </w:t>
      </w:r>
      <w:r w:rsidR="00E57886">
        <w:t xml:space="preserve">size of 9. </w:t>
      </w:r>
    </w:p>
    <w:p w14:paraId="1AE9E385" w14:textId="77777777" w:rsidR="00E5600C" w:rsidRDefault="00E5600C" w:rsidP="00E5600C">
      <w:pPr>
        <w:pStyle w:val="05BHeading"/>
        <w:spacing w:before="0" w:after="0" w:line="240" w:lineRule="auto"/>
        <w:rPr>
          <w:i/>
          <w:iCs/>
        </w:rPr>
      </w:pPr>
    </w:p>
    <w:p w14:paraId="1AE9E386" w14:textId="77777777" w:rsidR="008058AF" w:rsidRPr="00E01059" w:rsidRDefault="008058AF" w:rsidP="00E5600C">
      <w:pPr>
        <w:pStyle w:val="05BHeading"/>
        <w:spacing w:before="0" w:after="0" w:line="240" w:lineRule="auto"/>
        <w:rPr>
          <w:i/>
          <w:iCs/>
        </w:rPr>
      </w:pPr>
      <w:r w:rsidRPr="00E01059">
        <w:rPr>
          <w:i/>
          <w:iCs/>
        </w:rPr>
        <w:t>1.2 B Headings should always be subordinate to A headings</w:t>
      </w:r>
    </w:p>
    <w:p w14:paraId="1AE9E387" w14:textId="77777777" w:rsidR="008058AF" w:rsidRDefault="008058AF" w:rsidP="00E5600C">
      <w:pPr>
        <w:pStyle w:val="09ListText"/>
        <w:spacing w:line="240" w:lineRule="auto"/>
      </w:pPr>
      <w:r>
        <w:t>1</w:t>
      </w:r>
      <w:r>
        <w:tab/>
        <w:t>You can also put lists into the text.</w:t>
      </w:r>
    </w:p>
    <w:p w14:paraId="1AE9E388" w14:textId="77777777" w:rsidR="008058AF" w:rsidRDefault="008058AF" w:rsidP="00E5600C">
      <w:pPr>
        <w:pStyle w:val="09ListText"/>
        <w:spacing w:line="240" w:lineRule="auto"/>
      </w:pPr>
      <w:r>
        <w:t>2</w:t>
      </w:r>
      <w:r>
        <w:tab/>
        <w:t>For this you should use the separately defined list style.</w:t>
      </w:r>
    </w:p>
    <w:p w14:paraId="1AE9E389" w14:textId="77777777" w:rsidR="008058AF" w:rsidRDefault="008058AF" w:rsidP="00E5600C">
      <w:pPr>
        <w:pStyle w:val="09ListText"/>
        <w:spacing w:line="240" w:lineRule="auto"/>
      </w:pPr>
      <w:r>
        <w:t>3</w:t>
      </w:r>
      <w:r>
        <w:tab/>
        <w:t>You can have bulleted or numbered lists of almost any kind.</w:t>
      </w:r>
    </w:p>
    <w:p w14:paraId="1AE9E38A" w14:textId="77777777" w:rsidR="008058AF" w:rsidRDefault="008058AF" w:rsidP="00E5600C">
      <w:pPr>
        <w:pStyle w:val="09ListText"/>
        <w:spacing w:line="240" w:lineRule="auto"/>
      </w:pPr>
      <w:r>
        <w:t>4</w:t>
      </w:r>
      <w:r>
        <w:tab/>
        <w:t>However, you must remember to use a tab character to separate the symbol from the text.</w:t>
      </w:r>
    </w:p>
    <w:p w14:paraId="1AE9E38B" w14:textId="77777777" w:rsidR="00D858E4" w:rsidRDefault="00D858E4" w:rsidP="00E5600C">
      <w:pPr>
        <w:pStyle w:val="08ArticleText"/>
        <w:spacing w:line="240" w:lineRule="auto"/>
      </w:pPr>
    </w:p>
    <w:p w14:paraId="1AE9E38C" w14:textId="77777777" w:rsidR="001528E9" w:rsidRPr="00977B2D" w:rsidRDefault="001528E9" w:rsidP="00AA0398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sz w:val="24"/>
        </w:rPr>
      </w:pPr>
      <w:r w:rsidRPr="00977B2D">
        <w:rPr>
          <w:rFonts w:eastAsiaTheme="minorEastAsia"/>
          <w:noProof/>
          <w:sz w:val="24"/>
        </w:rPr>
        <w:drawing>
          <wp:inline distT="0" distB="0" distL="0" distR="0" wp14:anchorId="1AE9E3C9" wp14:editId="1AE9E3CA">
            <wp:extent cx="2927350" cy="174117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AE9E38D" w14:textId="77777777" w:rsidR="001528E9" w:rsidRDefault="001528E9" w:rsidP="00AA039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Theme="minorEastAsia" w:hAnsiTheme="majorBidi" w:cstheme="majorBidi"/>
          <w:sz w:val="16"/>
          <w:szCs w:val="16"/>
        </w:rPr>
      </w:pPr>
      <w:r w:rsidRPr="001528E9">
        <w:rPr>
          <w:rFonts w:asciiTheme="majorBidi" w:eastAsiaTheme="minorEastAsia" w:hAnsiTheme="majorBidi" w:cstheme="majorBidi"/>
          <w:sz w:val="16"/>
          <w:szCs w:val="16"/>
        </w:rPr>
        <w:t>Fig</w:t>
      </w:r>
      <w:r>
        <w:rPr>
          <w:rFonts w:asciiTheme="majorBidi" w:eastAsiaTheme="minorEastAsia" w:hAnsiTheme="majorBidi" w:cstheme="majorBidi"/>
          <w:sz w:val="16"/>
          <w:szCs w:val="16"/>
        </w:rPr>
        <w:t>ure</w:t>
      </w:r>
      <w:r w:rsidRPr="001528E9">
        <w:rPr>
          <w:rFonts w:asciiTheme="majorBidi" w:eastAsiaTheme="minorEastAsia" w:hAnsiTheme="majorBidi" w:cstheme="majorBidi"/>
          <w:sz w:val="16"/>
          <w:szCs w:val="16"/>
        </w:rPr>
        <w:t>.</w:t>
      </w:r>
      <w:r>
        <w:rPr>
          <w:rFonts w:asciiTheme="majorBidi" w:eastAsiaTheme="minorEastAsia" w:hAnsiTheme="majorBidi" w:cstheme="majorBidi"/>
          <w:sz w:val="16"/>
          <w:szCs w:val="16"/>
        </w:rPr>
        <w:t>1:</w:t>
      </w:r>
      <w:r w:rsidRPr="001528E9">
        <w:rPr>
          <w:rFonts w:asciiTheme="majorBidi" w:eastAsiaTheme="minorEastAsia" w:hAnsiTheme="majorBidi" w:cstheme="majorBidi"/>
          <w:sz w:val="16"/>
          <w:szCs w:val="16"/>
        </w:rPr>
        <w:t xml:space="preserve"> Theoretical model of BTFR treatment process to remove formaldehyde from SCAS</w:t>
      </w:r>
    </w:p>
    <w:p w14:paraId="1AE9E38E" w14:textId="77777777" w:rsidR="00AA0398" w:rsidRDefault="00AA0398" w:rsidP="003B3E33">
      <w:pPr>
        <w:pStyle w:val="08ArticleText"/>
        <w:spacing w:line="240" w:lineRule="auto"/>
        <w:jc w:val="center"/>
      </w:pPr>
    </w:p>
    <w:p w14:paraId="1AE9E38F" w14:textId="77777777" w:rsidR="003B3E33" w:rsidRDefault="003B3E33" w:rsidP="003B3E33">
      <w:pPr>
        <w:pStyle w:val="08ArticleText"/>
        <w:spacing w:line="240" w:lineRule="auto"/>
        <w:jc w:val="center"/>
      </w:pPr>
      <w:r>
        <w:t>Table 1: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62"/>
        <w:gridCol w:w="1562"/>
      </w:tblGrid>
      <w:tr w:rsidR="003B3E33" w:rsidRPr="008058AF" w14:paraId="1AE9E393" w14:textId="77777777" w:rsidTr="005D645F">
        <w:trPr>
          <w:jc w:val="center"/>
        </w:trPr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9E390" w14:textId="77777777" w:rsidR="003B3E33" w:rsidRDefault="003B3E33" w:rsidP="005D645F">
            <w:pPr>
              <w:pStyle w:val="08ArticleText"/>
              <w:spacing w:line="240" w:lineRule="auto"/>
              <w:jc w:val="left"/>
            </w:pPr>
            <w:r>
              <w:t>Title 1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9E391" w14:textId="77777777" w:rsidR="003B3E33" w:rsidRDefault="003B3E33" w:rsidP="005D645F">
            <w:pPr>
              <w:pStyle w:val="08ArticleText"/>
              <w:spacing w:line="240" w:lineRule="auto"/>
              <w:jc w:val="left"/>
            </w:pPr>
            <w:r>
              <w:t>Title 2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9E392" w14:textId="77777777" w:rsidR="003B3E33" w:rsidRDefault="003B3E33" w:rsidP="005D645F">
            <w:pPr>
              <w:pStyle w:val="08ArticleText"/>
              <w:spacing w:line="240" w:lineRule="auto"/>
              <w:jc w:val="left"/>
            </w:pPr>
            <w:r>
              <w:t>Title 3</w:t>
            </w:r>
          </w:p>
        </w:tc>
      </w:tr>
      <w:tr w:rsidR="003B3E33" w:rsidRPr="008058AF" w14:paraId="1AE9E397" w14:textId="77777777" w:rsidTr="005D645F">
        <w:trPr>
          <w:jc w:val="center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1AE9E394" w14:textId="77777777" w:rsidR="003B3E33" w:rsidRDefault="003B3E33" w:rsidP="005D645F">
            <w:pPr>
              <w:pStyle w:val="08ArticleText"/>
              <w:spacing w:line="240" w:lineRule="auto"/>
              <w:jc w:val="left"/>
            </w:pPr>
            <w:r>
              <w:t>0.001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14:paraId="1AE9E395" w14:textId="77777777" w:rsidR="003B3E33" w:rsidRDefault="003B3E33" w:rsidP="005D645F">
            <w:pPr>
              <w:pStyle w:val="08ArticleText"/>
              <w:spacing w:line="240" w:lineRule="auto"/>
              <w:jc w:val="left"/>
            </w:pPr>
            <w:r>
              <w:t>0.003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14:paraId="1AE9E396" w14:textId="77777777" w:rsidR="003B3E33" w:rsidRDefault="003B3E33" w:rsidP="005D645F">
            <w:pPr>
              <w:pStyle w:val="08ArticleText"/>
              <w:spacing w:line="240" w:lineRule="auto"/>
              <w:jc w:val="left"/>
            </w:pPr>
            <w:r>
              <w:t>0.005</w:t>
            </w:r>
          </w:p>
        </w:tc>
      </w:tr>
      <w:tr w:rsidR="003B3E33" w:rsidRPr="008058AF" w14:paraId="1AE9E39B" w14:textId="77777777" w:rsidTr="005D645F">
        <w:trPr>
          <w:jc w:val="center"/>
        </w:trPr>
        <w:tc>
          <w:tcPr>
            <w:tcW w:w="1659" w:type="dxa"/>
            <w:vAlign w:val="center"/>
          </w:tcPr>
          <w:p w14:paraId="1AE9E398" w14:textId="77777777" w:rsidR="003B3E33" w:rsidRDefault="003B3E33" w:rsidP="005D645F">
            <w:pPr>
              <w:pStyle w:val="08ArticleText"/>
              <w:spacing w:line="240" w:lineRule="auto"/>
              <w:jc w:val="left"/>
            </w:pPr>
            <w:r>
              <w:t>0002</w:t>
            </w:r>
          </w:p>
        </w:tc>
        <w:tc>
          <w:tcPr>
            <w:tcW w:w="1660" w:type="dxa"/>
            <w:vAlign w:val="center"/>
          </w:tcPr>
          <w:p w14:paraId="1AE9E399" w14:textId="77777777" w:rsidR="003B3E33" w:rsidRDefault="003B3E33" w:rsidP="005D645F">
            <w:pPr>
              <w:pStyle w:val="08ArticleText"/>
              <w:spacing w:line="240" w:lineRule="auto"/>
              <w:jc w:val="left"/>
            </w:pPr>
            <w:r>
              <w:t>0.004</w:t>
            </w:r>
          </w:p>
        </w:tc>
        <w:tc>
          <w:tcPr>
            <w:tcW w:w="1660" w:type="dxa"/>
            <w:vAlign w:val="center"/>
          </w:tcPr>
          <w:p w14:paraId="1AE9E39A" w14:textId="77777777" w:rsidR="003B3E33" w:rsidRDefault="003B3E33" w:rsidP="005D645F">
            <w:pPr>
              <w:pStyle w:val="08ArticleText"/>
              <w:spacing w:line="240" w:lineRule="auto"/>
              <w:jc w:val="left"/>
            </w:pPr>
            <w:r>
              <w:t>0.006</w:t>
            </w:r>
          </w:p>
        </w:tc>
      </w:tr>
    </w:tbl>
    <w:p w14:paraId="1AE9E39C" w14:textId="77777777" w:rsidR="003B3E33" w:rsidRDefault="003B3E33" w:rsidP="003B3E33">
      <w:pPr>
        <w:pStyle w:val="08ArticleText"/>
        <w:spacing w:line="240" w:lineRule="auto"/>
      </w:pPr>
    </w:p>
    <w:p w14:paraId="1AE9E39D" w14:textId="77777777" w:rsidR="008058AF" w:rsidRDefault="008058AF" w:rsidP="00E5600C">
      <w:pPr>
        <w:pStyle w:val="04AHeading"/>
        <w:spacing w:before="0" w:after="0" w:line="240" w:lineRule="auto"/>
      </w:pPr>
      <w:r>
        <w:t>2 Conclusions</w:t>
      </w:r>
    </w:p>
    <w:p w14:paraId="1AE9E39E" w14:textId="77777777" w:rsidR="008058AF" w:rsidRDefault="008058AF" w:rsidP="00C771D2">
      <w:pPr>
        <w:pStyle w:val="08ArticleText"/>
        <w:spacing w:line="240" w:lineRule="auto"/>
        <w:ind w:firstLine="284"/>
      </w:pPr>
      <w:r>
        <w:t xml:space="preserve">The conclusions section should come at the end of </w:t>
      </w:r>
      <w:r w:rsidR="008C48F4">
        <w:t xml:space="preserve">the </w:t>
      </w:r>
      <w:r>
        <w:t>article.</w:t>
      </w:r>
    </w:p>
    <w:p w14:paraId="1AE9E39F" w14:textId="77777777" w:rsidR="008058AF" w:rsidRDefault="008058AF" w:rsidP="00E5600C">
      <w:pPr>
        <w:pStyle w:val="N3References"/>
        <w:spacing w:line="240" w:lineRule="auto"/>
      </w:pPr>
    </w:p>
    <w:p w14:paraId="1AE9E3A0" w14:textId="77777777" w:rsidR="008058AF" w:rsidRDefault="008058AF" w:rsidP="00E5600C">
      <w:pPr>
        <w:pStyle w:val="N3References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82533C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knowledgment</w:t>
      </w:r>
    </w:p>
    <w:p w14:paraId="1AE9E3A1" w14:textId="77777777" w:rsidR="008058AF" w:rsidRDefault="008058AF" w:rsidP="0082533C">
      <w:pPr>
        <w:pStyle w:val="N3References"/>
        <w:spacing w:line="240" w:lineRule="auto"/>
        <w:ind w:left="0" w:firstLine="284"/>
        <w:rPr>
          <w:sz w:val="18"/>
          <w:szCs w:val="18"/>
        </w:rPr>
      </w:pPr>
      <w:r>
        <w:rPr>
          <w:sz w:val="18"/>
          <w:szCs w:val="18"/>
        </w:rPr>
        <w:t xml:space="preserve">Journal editorial </w:t>
      </w:r>
      <w:r w:rsidR="0082533C">
        <w:rPr>
          <w:sz w:val="18"/>
          <w:szCs w:val="18"/>
        </w:rPr>
        <w:t>b</w:t>
      </w:r>
      <w:r>
        <w:rPr>
          <w:sz w:val="18"/>
          <w:szCs w:val="18"/>
        </w:rPr>
        <w:t xml:space="preserve">oard thanks </w:t>
      </w:r>
      <w:r w:rsidR="0082533C">
        <w:rPr>
          <w:sz w:val="18"/>
          <w:szCs w:val="18"/>
        </w:rPr>
        <w:t xml:space="preserve">the </w:t>
      </w:r>
      <w:r>
        <w:rPr>
          <w:sz w:val="18"/>
          <w:szCs w:val="18"/>
        </w:rPr>
        <w:t>following reviewers to review this article.</w:t>
      </w:r>
    </w:p>
    <w:p w14:paraId="1AE9E3A2" w14:textId="77777777" w:rsidR="00EE3255" w:rsidRDefault="00EE3255" w:rsidP="00E5600C">
      <w:pPr>
        <w:pStyle w:val="N3References"/>
        <w:spacing w:line="240" w:lineRule="auto"/>
        <w:rPr>
          <w:sz w:val="18"/>
          <w:szCs w:val="18"/>
        </w:rPr>
      </w:pPr>
    </w:p>
    <w:p w14:paraId="1AE9E3A3" w14:textId="77777777" w:rsidR="00EE3255" w:rsidRPr="00E5600C" w:rsidRDefault="00EE3255" w:rsidP="00EE325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bookmarkStart w:id="1" w:name="_Hlk118700251"/>
      <w:r w:rsidRPr="00E5600C">
        <w:rPr>
          <w:rFonts w:asciiTheme="majorBidi" w:hAnsiTheme="majorBidi" w:cstheme="majorBidi"/>
          <w:b/>
          <w:bCs/>
        </w:rPr>
        <w:t>Ethical issue</w:t>
      </w:r>
    </w:p>
    <w:p w14:paraId="1AE9E3A4" w14:textId="77777777" w:rsidR="0082533C" w:rsidRPr="00BB7600" w:rsidRDefault="0082533C" w:rsidP="00DF32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hAnsiTheme="majorBidi" w:cstheme="majorBidi"/>
          <w:sz w:val="18"/>
          <w:szCs w:val="18"/>
        </w:rPr>
      </w:pPr>
      <w:r w:rsidRPr="00BB7600">
        <w:rPr>
          <w:rFonts w:asciiTheme="majorBidi" w:hAnsiTheme="majorBidi" w:cstheme="majorBidi"/>
          <w:sz w:val="18"/>
          <w:szCs w:val="18"/>
        </w:rPr>
        <w:t>Authors are aware of and comply with, best practice</w:t>
      </w:r>
      <w:r>
        <w:rPr>
          <w:rFonts w:asciiTheme="majorBidi" w:hAnsiTheme="majorBidi" w:cstheme="majorBidi"/>
          <w:sz w:val="18"/>
          <w:szCs w:val="18"/>
        </w:rPr>
        <w:t>s</w:t>
      </w:r>
      <w:r w:rsidRPr="00BB7600">
        <w:rPr>
          <w:rFonts w:asciiTheme="majorBidi" w:hAnsiTheme="majorBidi" w:cstheme="majorBidi"/>
          <w:sz w:val="18"/>
          <w:szCs w:val="18"/>
        </w:rPr>
        <w:t xml:space="preserve"> in publication ethics specifically </w:t>
      </w:r>
      <w:r w:rsidR="00DF329B">
        <w:rPr>
          <w:rFonts w:asciiTheme="majorBidi" w:hAnsiTheme="majorBidi" w:cstheme="majorBidi"/>
          <w:sz w:val="18"/>
          <w:szCs w:val="18"/>
        </w:rPr>
        <w:t>about</w:t>
      </w:r>
      <w:r w:rsidRPr="00BB7600">
        <w:rPr>
          <w:rFonts w:asciiTheme="majorBidi" w:hAnsiTheme="majorBidi" w:cstheme="majorBidi"/>
          <w:sz w:val="18"/>
          <w:szCs w:val="18"/>
        </w:rPr>
        <w:t xml:space="preserve"> authorship (avoidance of guest authorship), dual submission, manipulation of figures, competing interests</w:t>
      </w:r>
      <w:r>
        <w:rPr>
          <w:rFonts w:asciiTheme="majorBidi" w:hAnsiTheme="majorBidi" w:cstheme="majorBidi"/>
          <w:sz w:val="18"/>
          <w:szCs w:val="18"/>
        </w:rPr>
        <w:t>,</w:t>
      </w:r>
      <w:r w:rsidRPr="00BB7600">
        <w:rPr>
          <w:rFonts w:asciiTheme="majorBidi" w:hAnsiTheme="majorBidi" w:cstheme="majorBidi"/>
          <w:sz w:val="18"/>
          <w:szCs w:val="18"/>
        </w:rPr>
        <w:t xml:space="preserve"> and compliance with policies on research ethics. Authors adhere to publication requirements that </w:t>
      </w:r>
      <w:r w:rsidR="00DF329B">
        <w:rPr>
          <w:rFonts w:asciiTheme="majorBidi" w:hAnsiTheme="majorBidi" w:cstheme="majorBidi"/>
          <w:sz w:val="18"/>
          <w:szCs w:val="18"/>
        </w:rPr>
        <w:t xml:space="preserve">the </w:t>
      </w:r>
      <w:r w:rsidRPr="00BB7600">
        <w:rPr>
          <w:rFonts w:asciiTheme="majorBidi" w:hAnsiTheme="majorBidi" w:cstheme="majorBidi"/>
          <w:sz w:val="18"/>
          <w:szCs w:val="18"/>
        </w:rPr>
        <w:t xml:space="preserve">submitted work is original and has not been published elsewhere in any language. Also, all procedures performed in studies involving human participants were </w:t>
      </w:r>
      <w:r w:rsidR="00DF329B">
        <w:rPr>
          <w:rFonts w:asciiTheme="majorBidi" w:hAnsiTheme="majorBidi" w:cstheme="majorBidi"/>
          <w:sz w:val="18"/>
          <w:szCs w:val="18"/>
        </w:rPr>
        <w:t>following</w:t>
      </w:r>
      <w:r w:rsidRPr="00BB7600">
        <w:rPr>
          <w:rFonts w:asciiTheme="majorBidi" w:hAnsiTheme="majorBidi" w:cstheme="majorBidi"/>
          <w:sz w:val="18"/>
          <w:szCs w:val="18"/>
        </w:rPr>
        <w:t xml:space="preserve"> the ethical standards of the institutional and/or national research committee and with the 1964 Helsinki declaration and its later amendments or comparable ethical standards. All procedures performed in </w:t>
      </w:r>
      <w:r>
        <w:rPr>
          <w:rFonts w:asciiTheme="majorBidi" w:hAnsiTheme="majorBidi" w:cstheme="majorBidi"/>
          <w:sz w:val="18"/>
          <w:szCs w:val="18"/>
        </w:rPr>
        <w:t>this study</w:t>
      </w:r>
      <w:r w:rsidRPr="00BB7600">
        <w:rPr>
          <w:rFonts w:asciiTheme="majorBidi" w:hAnsiTheme="majorBidi" w:cstheme="majorBidi"/>
          <w:sz w:val="18"/>
          <w:szCs w:val="18"/>
        </w:rPr>
        <w:t xml:space="preserve"> involving animals were </w:t>
      </w:r>
      <w:r>
        <w:rPr>
          <w:rFonts w:asciiTheme="majorBidi" w:hAnsiTheme="majorBidi" w:cstheme="majorBidi"/>
          <w:sz w:val="18"/>
          <w:szCs w:val="18"/>
        </w:rPr>
        <w:t>following</w:t>
      </w:r>
      <w:r w:rsidRPr="00BB7600">
        <w:rPr>
          <w:rFonts w:asciiTheme="majorBidi" w:hAnsiTheme="majorBidi" w:cstheme="majorBidi"/>
          <w:sz w:val="18"/>
          <w:szCs w:val="18"/>
        </w:rPr>
        <w:t xml:space="preserve"> the ethical standards of the institution or practice at which the studies were conducted.</w:t>
      </w:r>
    </w:p>
    <w:p w14:paraId="1AE9E3A5" w14:textId="77777777" w:rsidR="00EE3255" w:rsidRPr="00E5600C" w:rsidRDefault="00EE3255" w:rsidP="00EE325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14:paraId="1AE9E3A6" w14:textId="77777777" w:rsidR="00EE3255" w:rsidRPr="00E5600C" w:rsidRDefault="00EE3255" w:rsidP="00EE3255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E5600C">
        <w:rPr>
          <w:rFonts w:asciiTheme="majorBidi" w:eastAsia="Times New Roman" w:hAnsiTheme="majorBidi" w:cstheme="majorBidi"/>
          <w:b/>
          <w:bCs/>
        </w:rPr>
        <w:t>Competing interests</w:t>
      </w:r>
    </w:p>
    <w:p w14:paraId="1AE9E3A7" w14:textId="77777777" w:rsidR="00EE3255" w:rsidRPr="00E5600C" w:rsidRDefault="00EE3255" w:rsidP="008C48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Bidi" w:hAnsiTheme="majorBidi" w:cstheme="majorBidi"/>
          <w:sz w:val="18"/>
          <w:szCs w:val="18"/>
        </w:rPr>
      </w:pPr>
      <w:r w:rsidRPr="00E5600C">
        <w:rPr>
          <w:rFonts w:asciiTheme="majorBidi" w:hAnsiTheme="majorBidi" w:cstheme="majorBidi"/>
          <w:sz w:val="18"/>
          <w:szCs w:val="18"/>
        </w:rPr>
        <w:t xml:space="preserve">The authors declare that </w:t>
      </w:r>
      <w:r w:rsidR="008C48F4">
        <w:rPr>
          <w:rFonts w:asciiTheme="majorBidi" w:hAnsiTheme="majorBidi" w:cstheme="majorBidi"/>
          <w:sz w:val="18"/>
          <w:szCs w:val="18"/>
        </w:rPr>
        <w:t>no conflict of interes</w:t>
      </w:r>
      <w:r w:rsidRPr="00E5600C">
        <w:rPr>
          <w:rFonts w:asciiTheme="majorBidi" w:hAnsiTheme="majorBidi" w:cstheme="majorBidi"/>
          <w:sz w:val="18"/>
          <w:szCs w:val="18"/>
        </w:rPr>
        <w:t>t would prejudice the impartiality of this scientific work.</w:t>
      </w:r>
    </w:p>
    <w:p w14:paraId="1AE9E3A8" w14:textId="77777777" w:rsidR="00EE3255" w:rsidRPr="00E5600C" w:rsidRDefault="00EE3255" w:rsidP="00EE325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14:paraId="1AE9E3A9" w14:textId="77777777" w:rsidR="00EE3255" w:rsidRPr="00E5600C" w:rsidRDefault="00EE3255" w:rsidP="00EE325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E5600C">
        <w:rPr>
          <w:rFonts w:asciiTheme="majorBidi" w:hAnsiTheme="majorBidi" w:cstheme="majorBidi"/>
          <w:b/>
          <w:bCs/>
        </w:rPr>
        <w:lastRenderedPageBreak/>
        <w:t>Authors’ contribution</w:t>
      </w:r>
    </w:p>
    <w:p w14:paraId="1AE9E3AA" w14:textId="77777777" w:rsidR="008058AF" w:rsidRDefault="00EE3255" w:rsidP="00DF329B">
      <w:pPr>
        <w:pStyle w:val="N3References"/>
        <w:spacing w:line="240" w:lineRule="auto"/>
        <w:ind w:left="0" w:firstLine="284"/>
        <w:rPr>
          <w:b/>
          <w:bCs/>
          <w:sz w:val="24"/>
          <w:szCs w:val="24"/>
        </w:rPr>
      </w:pPr>
      <w:r w:rsidRPr="00E5600C">
        <w:rPr>
          <w:rFonts w:asciiTheme="majorBidi" w:hAnsiTheme="majorBidi" w:cstheme="majorBidi"/>
          <w:sz w:val="18"/>
          <w:szCs w:val="18"/>
        </w:rPr>
        <w:t xml:space="preserve">All authors of this study have a complete contribution </w:t>
      </w:r>
      <w:r w:rsidR="00DF329B">
        <w:rPr>
          <w:rFonts w:asciiTheme="majorBidi" w:hAnsiTheme="majorBidi" w:cstheme="majorBidi"/>
          <w:sz w:val="18"/>
          <w:szCs w:val="18"/>
        </w:rPr>
        <w:t>to</w:t>
      </w:r>
      <w:r w:rsidRPr="00E5600C">
        <w:rPr>
          <w:rFonts w:asciiTheme="majorBidi" w:hAnsiTheme="majorBidi" w:cstheme="majorBidi"/>
          <w:sz w:val="18"/>
          <w:szCs w:val="18"/>
        </w:rPr>
        <w:t xml:space="preserve"> data collection, data analyses</w:t>
      </w:r>
      <w:r w:rsidR="008C48F4">
        <w:rPr>
          <w:rFonts w:asciiTheme="majorBidi" w:hAnsiTheme="majorBidi" w:cstheme="majorBidi"/>
          <w:sz w:val="18"/>
          <w:szCs w:val="18"/>
        </w:rPr>
        <w:t>,</w:t>
      </w:r>
      <w:r w:rsidRPr="00E5600C">
        <w:rPr>
          <w:rFonts w:asciiTheme="majorBidi" w:hAnsiTheme="majorBidi" w:cstheme="majorBidi"/>
          <w:sz w:val="18"/>
          <w:szCs w:val="18"/>
        </w:rPr>
        <w:t xml:space="preserve"> and manuscript writing</w:t>
      </w:r>
      <w:r w:rsidR="0065211E">
        <w:rPr>
          <w:rFonts w:asciiTheme="majorBidi" w:hAnsiTheme="majorBidi" w:cstheme="majorBidi"/>
          <w:sz w:val="18"/>
          <w:szCs w:val="18"/>
        </w:rPr>
        <w:t>.</w:t>
      </w:r>
    </w:p>
    <w:bookmarkEnd w:id="1"/>
    <w:p w14:paraId="1AE9E3AB" w14:textId="77777777" w:rsidR="00EE3255" w:rsidRDefault="00EE3255" w:rsidP="00E5600C">
      <w:pPr>
        <w:pStyle w:val="N3References"/>
        <w:spacing w:line="240" w:lineRule="auto"/>
        <w:rPr>
          <w:b/>
          <w:bCs/>
          <w:sz w:val="24"/>
          <w:szCs w:val="24"/>
        </w:rPr>
      </w:pPr>
    </w:p>
    <w:p w14:paraId="1AE9E3AC" w14:textId="77777777" w:rsidR="008058AF" w:rsidRDefault="00183D5E" w:rsidP="00E5600C">
      <w:pPr>
        <w:pStyle w:val="N3References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References</w:t>
      </w:r>
      <w:r w:rsidR="005E5F70">
        <w:rPr>
          <w:b/>
          <w:bCs/>
          <w:sz w:val="24"/>
          <w:szCs w:val="24"/>
        </w:rPr>
        <w:t xml:space="preserve"> </w:t>
      </w:r>
      <w:r w:rsidR="005E5F70" w:rsidRPr="005E5F70">
        <w:rPr>
          <w:b/>
          <w:bCs/>
          <w:sz w:val="24"/>
          <w:szCs w:val="24"/>
        </w:rPr>
        <w:t>(Vancouver style)</w:t>
      </w:r>
      <w:r w:rsidR="005E5F70">
        <w:rPr>
          <w:b/>
          <w:bCs/>
          <w:sz w:val="24"/>
          <w:szCs w:val="24"/>
        </w:rPr>
        <w:t xml:space="preserve"> </w:t>
      </w:r>
    </w:p>
    <w:p w14:paraId="1AE9E3AD" w14:textId="77777777" w:rsidR="007F6CE4" w:rsidRPr="009F35C9" w:rsidRDefault="00C771D2" w:rsidP="00A37EBC">
      <w:pPr>
        <w:pStyle w:val="N3References"/>
        <w:numPr>
          <w:ilvl w:val="0"/>
          <w:numId w:val="6"/>
        </w:numPr>
        <w:spacing w:line="240" w:lineRule="auto"/>
        <w:ind w:left="284" w:hanging="284"/>
        <w:rPr>
          <w:rFonts w:asciiTheme="majorBidi" w:hAnsiTheme="majorBidi" w:cstheme="majorBidi"/>
          <w:szCs w:val="16"/>
        </w:rPr>
      </w:pPr>
      <w:r w:rsidRPr="009F35C9">
        <w:rPr>
          <w:rFonts w:asciiTheme="majorBidi" w:hAnsiTheme="majorBidi" w:cstheme="majorBidi"/>
          <w:color w:val="222222"/>
          <w:szCs w:val="16"/>
          <w:shd w:val="clear" w:color="auto" w:fill="FFFFFF"/>
        </w:rPr>
        <w:t>Talaiekhozani A, Talaei MR, Yazdan M, Mir SM. Investigation of formaldehyde removal from synthetic contaminated air by using human hair. Environmental Health Engineering and Management Journal. 2016 Sep 28.</w:t>
      </w:r>
      <w:r w:rsidR="009F35C9" w:rsidRPr="009F35C9">
        <w:rPr>
          <w:rFonts w:asciiTheme="majorBidi" w:hAnsiTheme="majorBidi" w:cstheme="majorBidi"/>
          <w:color w:val="222222"/>
          <w:szCs w:val="16"/>
          <w:shd w:val="clear" w:color="auto" w:fill="FFFFFF"/>
        </w:rPr>
        <w:t xml:space="preserve"> </w:t>
      </w:r>
      <w:hyperlink r:id="rId17" w:history="1">
        <w:r w:rsidR="003B5F98" w:rsidRPr="003B5F98">
          <w:rPr>
            <w:rStyle w:val="Hyperlink"/>
            <w:rFonts w:asciiTheme="majorBidi" w:hAnsiTheme="majorBidi" w:cstheme="majorBidi"/>
            <w:szCs w:val="16"/>
            <w:shd w:val="clear" w:color="auto" w:fill="FFFFFF"/>
          </w:rPr>
          <w:t>https://doi.org/10.15171/EHEM.2016.19</w:t>
        </w:r>
      </w:hyperlink>
    </w:p>
    <w:p w14:paraId="1AE9E3AE" w14:textId="77777777" w:rsidR="00397C7F" w:rsidRDefault="00397C7F" w:rsidP="00183D5E">
      <w:pPr>
        <w:pStyle w:val="N3References"/>
        <w:spacing w:line="240" w:lineRule="auto"/>
      </w:pPr>
    </w:p>
    <w:p w14:paraId="1AE9E3AF" w14:textId="77777777" w:rsidR="00E36A1F" w:rsidRPr="00E5600C" w:rsidRDefault="00E36A1F" w:rsidP="00EF4A6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14:paraId="1AE9E3B0" w14:textId="77777777" w:rsidR="00916317" w:rsidRPr="00916317" w:rsidRDefault="00916317" w:rsidP="00E5600C">
      <w:pPr>
        <w:pStyle w:val="N3References"/>
        <w:spacing w:line="240" w:lineRule="auto"/>
        <w:rPr>
          <w:b/>
          <w:bCs/>
          <w:sz w:val="22"/>
          <w:szCs w:val="22"/>
        </w:rPr>
      </w:pPr>
      <w:r w:rsidRPr="00916317">
        <w:rPr>
          <w:b/>
          <w:bCs/>
          <w:sz w:val="22"/>
          <w:szCs w:val="22"/>
        </w:rPr>
        <w:t xml:space="preserve">Author </w:t>
      </w:r>
      <w:r w:rsidR="00AC19ED">
        <w:rPr>
          <w:b/>
          <w:bCs/>
          <w:sz w:val="22"/>
          <w:szCs w:val="22"/>
        </w:rPr>
        <w:t>Profile (opti</w:t>
      </w:r>
      <w:r w:rsidR="004A3875">
        <w:rPr>
          <w:b/>
          <w:bCs/>
          <w:sz w:val="22"/>
          <w:szCs w:val="22"/>
        </w:rPr>
        <w:t>o</w:t>
      </w:r>
      <w:r w:rsidR="00AC19ED">
        <w:rPr>
          <w:b/>
          <w:bCs/>
          <w:sz w:val="22"/>
          <w:szCs w:val="22"/>
        </w:rPr>
        <w:t>nally)</w:t>
      </w:r>
    </w:p>
    <w:p w14:paraId="1AE9E3B1" w14:textId="77777777" w:rsidR="009B61C1" w:rsidRDefault="009B61C1" w:rsidP="00E5600C">
      <w:pPr>
        <w:pStyle w:val="N3References"/>
        <w:spacing w:line="240" w:lineRule="auto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975"/>
        <w:gridCol w:w="2067"/>
      </w:tblGrid>
      <w:tr w:rsidR="009B61C1" w14:paraId="1AE9E3B7" w14:textId="77777777" w:rsidTr="00E36A1F">
        <w:tc>
          <w:tcPr>
            <w:tcW w:w="1975" w:type="dxa"/>
          </w:tcPr>
          <w:p w14:paraId="1AE9E3B2" w14:textId="77777777" w:rsidR="009B61C1" w:rsidRDefault="00916317" w:rsidP="00E5600C">
            <w:pPr>
              <w:pStyle w:val="N3References"/>
              <w:spacing w:line="240" w:lineRule="auto"/>
              <w:ind w:left="0" w:firstLine="0"/>
            </w:pPr>
            <w:r>
              <w:rPr>
                <w:lang w:val="en-US" w:eastAsia="en-US"/>
              </w:rPr>
              <w:drawing>
                <wp:inline distT="0" distB="0" distL="0" distR="0" wp14:anchorId="1AE9E3CB" wp14:editId="1AE9E3CC">
                  <wp:extent cx="645968" cy="478541"/>
                  <wp:effectExtent l="19050" t="0" r="1732" b="0"/>
                  <wp:docPr id="1" name="Picture 1" descr="http://jett.dormaj.com/images/ad516503a11cd5ca435acc9bb65235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ett.dormaj.com/images/ad516503a11cd5ca435acc9bb65235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881" cy="478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1AE9E3B3" w14:textId="77777777" w:rsidR="009B61C1" w:rsidRDefault="009B61C1" w:rsidP="00E5600C">
            <w:pPr>
              <w:pStyle w:val="N3References"/>
              <w:spacing w:line="240" w:lineRule="auto"/>
              <w:ind w:left="0" w:firstLine="0"/>
            </w:pPr>
            <w:r>
              <w:t>Dr. J.H. Damavandi was bornd in 1980. He started his PhD in…</w:t>
            </w:r>
          </w:p>
          <w:p w14:paraId="1AE9E3B4" w14:textId="77777777" w:rsidR="00C771D2" w:rsidRDefault="00C771D2" w:rsidP="00E5600C">
            <w:pPr>
              <w:pStyle w:val="N3References"/>
              <w:spacing w:line="240" w:lineRule="auto"/>
              <w:ind w:left="0" w:firstLine="0"/>
            </w:pPr>
          </w:p>
          <w:p w14:paraId="1AE9E3B5" w14:textId="77777777" w:rsidR="00C771D2" w:rsidRDefault="00C771D2" w:rsidP="00E5600C">
            <w:pPr>
              <w:pStyle w:val="N3References"/>
              <w:spacing w:line="240" w:lineRule="auto"/>
              <w:ind w:left="0" w:firstLine="0"/>
            </w:pPr>
          </w:p>
          <w:p w14:paraId="1AE9E3B6" w14:textId="77777777" w:rsidR="00C771D2" w:rsidRDefault="00C771D2" w:rsidP="00E5600C">
            <w:pPr>
              <w:pStyle w:val="N3References"/>
              <w:spacing w:line="240" w:lineRule="auto"/>
              <w:ind w:left="0" w:firstLine="0"/>
            </w:pPr>
          </w:p>
        </w:tc>
      </w:tr>
      <w:tr w:rsidR="009B61C1" w14:paraId="1AE9E3BD" w14:textId="77777777" w:rsidTr="00E36A1F">
        <w:tc>
          <w:tcPr>
            <w:tcW w:w="1975" w:type="dxa"/>
          </w:tcPr>
          <w:p w14:paraId="1AE9E3B8" w14:textId="77777777" w:rsidR="009B61C1" w:rsidRDefault="00916317" w:rsidP="00E5600C">
            <w:pPr>
              <w:pStyle w:val="N3References"/>
              <w:spacing w:line="240" w:lineRule="auto"/>
              <w:ind w:left="0" w:firstLine="0"/>
            </w:pPr>
            <w:r w:rsidRPr="00916317">
              <w:rPr>
                <w:lang w:val="en-US" w:eastAsia="en-US"/>
              </w:rPr>
              <w:drawing>
                <wp:inline distT="0" distB="0" distL="0" distR="0" wp14:anchorId="1AE9E3CD" wp14:editId="1AE9E3CE">
                  <wp:extent cx="645968" cy="478541"/>
                  <wp:effectExtent l="19050" t="0" r="1732" b="0"/>
                  <wp:docPr id="2" name="Picture 1" descr="http://jett.dormaj.com/images/ad516503a11cd5ca435acc9bb65235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ett.dormaj.com/images/ad516503a11cd5ca435acc9bb65235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881" cy="478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1AE9E3B9" w14:textId="77777777" w:rsidR="009B61C1" w:rsidRDefault="009B61C1" w:rsidP="00E5600C">
            <w:pPr>
              <w:pStyle w:val="N3References"/>
              <w:spacing w:line="240" w:lineRule="auto"/>
              <w:ind w:left="0" w:firstLine="0"/>
            </w:pPr>
            <w:r>
              <w:t>Dr. J.H. Damavandi was bornd in 1980. He started his PhD in…</w:t>
            </w:r>
          </w:p>
          <w:p w14:paraId="1AE9E3BA" w14:textId="77777777" w:rsidR="00C771D2" w:rsidRDefault="00C771D2" w:rsidP="00E5600C">
            <w:pPr>
              <w:pStyle w:val="N3References"/>
              <w:spacing w:line="240" w:lineRule="auto"/>
              <w:ind w:left="0" w:firstLine="0"/>
            </w:pPr>
          </w:p>
          <w:p w14:paraId="1AE9E3BB" w14:textId="77777777" w:rsidR="00C771D2" w:rsidRDefault="00C771D2" w:rsidP="00E5600C">
            <w:pPr>
              <w:pStyle w:val="N3References"/>
              <w:spacing w:line="240" w:lineRule="auto"/>
              <w:ind w:left="0" w:firstLine="0"/>
            </w:pPr>
          </w:p>
          <w:p w14:paraId="1AE9E3BC" w14:textId="77777777" w:rsidR="00C771D2" w:rsidRDefault="00C771D2" w:rsidP="00E5600C">
            <w:pPr>
              <w:pStyle w:val="N3References"/>
              <w:spacing w:line="240" w:lineRule="auto"/>
              <w:ind w:left="0" w:firstLine="0"/>
            </w:pPr>
          </w:p>
        </w:tc>
      </w:tr>
      <w:tr w:rsidR="00E36A1F" w14:paraId="1AE9E3C0" w14:textId="77777777" w:rsidTr="00E36A1F">
        <w:tc>
          <w:tcPr>
            <w:tcW w:w="1975" w:type="dxa"/>
          </w:tcPr>
          <w:p w14:paraId="1AE9E3BE" w14:textId="77777777" w:rsidR="00E36A1F" w:rsidRDefault="00E36A1F" w:rsidP="00E5600C">
            <w:pPr>
              <w:pStyle w:val="N3References"/>
              <w:spacing w:line="240" w:lineRule="auto"/>
              <w:ind w:left="0" w:firstLine="0"/>
            </w:pPr>
            <w:r w:rsidRPr="00916317">
              <w:rPr>
                <w:lang w:val="en-US" w:eastAsia="en-US"/>
              </w:rPr>
              <w:drawing>
                <wp:inline distT="0" distB="0" distL="0" distR="0" wp14:anchorId="1AE9E3CF" wp14:editId="1AE9E3D0">
                  <wp:extent cx="645968" cy="478541"/>
                  <wp:effectExtent l="19050" t="0" r="1732" b="0"/>
                  <wp:docPr id="3" name="Picture 1" descr="http://jett.dormaj.com/images/ad516503a11cd5ca435acc9bb65235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ett.dormaj.com/images/ad516503a11cd5ca435acc9bb65235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881" cy="478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1AE9E3BF" w14:textId="77777777" w:rsidR="00E36A1F" w:rsidRDefault="00E36A1F" w:rsidP="00E5600C">
            <w:pPr>
              <w:pStyle w:val="N3References"/>
              <w:spacing w:line="240" w:lineRule="auto"/>
              <w:ind w:left="0" w:firstLine="0"/>
            </w:pPr>
            <w:r>
              <w:t>Dr. J.H. Damavandi was bornd in 1980. He started his PhD in…</w:t>
            </w:r>
          </w:p>
        </w:tc>
      </w:tr>
    </w:tbl>
    <w:p w14:paraId="1AE9E3C1" w14:textId="77777777" w:rsidR="0026609A" w:rsidRPr="00F85D6C" w:rsidRDefault="0026609A" w:rsidP="00EF4A6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sectPr w:rsidR="0026609A" w:rsidRPr="00F85D6C" w:rsidSect="00E56463">
      <w:type w:val="continuous"/>
      <w:pgSz w:w="12240" w:h="15840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E3D3" w14:textId="77777777" w:rsidR="00F62E43" w:rsidRDefault="00F62E43" w:rsidP="00381C1C">
      <w:pPr>
        <w:spacing w:after="0" w:line="240" w:lineRule="auto"/>
      </w:pPr>
      <w:r>
        <w:separator/>
      </w:r>
    </w:p>
  </w:endnote>
  <w:endnote w:type="continuationSeparator" w:id="0">
    <w:p w14:paraId="1AE9E3D4" w14:textId="77777777" w:rsidR="00F62E43" w:rsidRDefault="00F62E43" w:rsidP="0038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E3D7" w14:textId="77777777" w:rsidR="00DF329B" w:rsidRDefault="00DF3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E3D8" w14:textId="77777777" w:rsidR="00E67D08" w:rsidRDefault="005C28F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329B">
      <w:rPr>
        <w:noProof/>
      </w:rPr>
      <w:t>1</w:t>
    </w:r>
    <w:r>
      <w:rPr>
        <w:noProof/>
      </w:rPr>
      <w:fldChar w:fldCharType="end"/>
    </w:r>
  </w:p>
  <w:p w14:paraId="1AE9E3D9" w14:textId="77777777" w:rsidR="00920C3F" w:rsidRDefault="00920C3F" w:rsidP="00B92C63">
    <w:pPr>
      <w:pStyle w:val="Footer"/>
      <w:ind w:left="-270" w:hanging="11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E3DB" w14:textId="77777777" w:rsidR="00DF329B" w:rsidRDefault="00DF3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E3D1" w14:textId="77777777" w:rsidR="00F62E43" w:rsidRDefault="00F62E43" w:rsidP="00381C1C">
      <w:pPr>
        <w:spacing w:after="0" w:line="240" w:lineRule="auto"/>
      </w:pPr>
      <w:r>
        <w:separator/>
      </w:r>
    </w:p>
  </w:footnote>
  <w:footnote w:type="continuationSeparator" w:id="0">
    <w:p w14:paraId="1AE9E3D2" w14:textId="77777777" w:rsidR="00F62E43" w:rsidRDefault="00F62E43" w:rsidP="0038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E3D5" w14:textId="77777777" w:rsidR="00DF329B" w:rsidRDefault="00DF3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E3D6" w14:textId="77777777" w:rsidR="007354BF" w:rsidRPr="001B5B1D" w:rsidRDefault="001B5B1D" w:rsidP="0045700D">
    <w:pPr>
      <w:pStyle w:val="Header"/>
      <w:pBdr>
        <w:bottom w:val="single" w:sz="6" w:space="1" w:color="auto"/>
      </w:pBdr>
      <w:spacing w:after="0" w:line="240" w:lineRule="auto"/>
      <w:contextualSpacing/>
      <w:jc w:val="center"/>
      <w:rPr>
        <w:rFonts w:ascii="Times New Roman" w:hAnsi="Times New Roman"/>
        <w:b/>
        <w:bCs/>
        <w:sz w:val="14"/>
        <w:szCs w:val="14"/>
      </w:rPr>
    </w:pPr>
    <w:r w:rsidRPr="00450EC8">
      <w:rPr>
        <w:rFonts w:ascii="Times New Roman" w:hAnsi="Times New Roman"/>
        <w:b/>
        <w:bCs/>
        <w:sz w:val="14"/>
        <w:szCs w:val="14"/>
      </w:rPr>
      <w:t>Journal of Environmental Treatment Techniques</w:t>
    </w:r>
    <w:r>
      <w:rPr>
        <w:rFonts w:ascii="Times New Roman" w:hAnsi="Times New Roman"/>
        <w:b/>
        <w:bCs/>
        <w:sz w:val="14"/>
        <w:szCs w:val="14"/>
      </w:rPr>
      <w:t xml:space="preserve">                                               </w:t>
    </w:r>
    <w:r w:rsidR="00E56463">
      <w:rPr>
        <w:rFonts w:ascii="Times New Roman" w:hAnsi="Times New Roman"/>
        <w:b/>
        <w:bCs/>
        <w:sz w:val="14"/>
        <w:szCs w:val="14"/>
      </w:rPr>
      <w:t xml:space="preserve">                </w:t>
    </w:r>
    <w:r>
      <w:rPr>
        <w:rFonts w:ascii="Times New Roman" w:hAnsi="Times New Roman"/>
        <w:b/>
        <w:bCs/>
        <w:sz w:val="14"/>
        <w:szCs w:val="14"/>
      </w:rPr>
      <w:t xml:space="preserve">                                                               </w:t>
    </w:r>
    <w:r w:rsidRPr="00450EC8">
      <w:rPr>
        <w:rFonts w:ascii="Times New Roman" w:hAnsi="Times New Roman"/>
        <w:b/>
        <w:bCs/>
        <w:sz w:val="14"/>
        <w:szCs w:val="14"/>
      </w:rPr>
      <w:t xml:space="preserve"> </w:t>
    </w:r>
    <w:r w:rsidR="009D6096">
      <w:rPr>
        <w:rFonts w:ascii="Times New Roman" w:hAnsi="Times New Roman"/>
        <w:b/>
        <w:bCs/>
        <w:sz w:val="14"/>
        <w:szCs w:val="14"/>
      </w:rPr>
      <w:t>202</w:t>
    </w:r>
    <w:r w:rsidR="0045700D">
      <w:rPr>
        <w:rFonts w:ascii="Times New Roman" w:hAnsi="Times New Roman"/>
        <w:b/>
        <w:bCs/>
        <w:sz w:val="14"/>
        <w:szCs w:val="14"/>
      </w:rPr>
      <w:t>1</w:t>
    </w:r>
    <w:r w:rsidRPr="00450EC8">
      <w:rPr>
        <w:rFonts w:ascii="Times New Roman" w:hAnsi="Times New Roman"/>
        <w:b/>
        <w:bCs/>
        <w:sz w:val="14"/>
        <w:szCs w:val="14"/>
      </w:rPr>
      <w:t xml:space="preserve">, Volume </w:t>
    </w:r>
    <w:r>
      <w:rPr>
        <w:rFonts w:ascii="Times New Roman" w:hAnsi="Times New Roman"/>
        <w:b/>
        <w:bCs/>
        <w:sz w:val="14"/>
        <w:szCs w:val="14"/>
      </w:rPr>
      <w:t>x</w:t>
    </w:r>
    <w:r w:rsidRPr="00450EC8">
      <w:rPr>
        <w:rFonts w:ascii="Times New Roman" w:hAnsi="Times New Roman"/>
        <w:b/>
        <w:bCs/>
        <w:sz w:val="14"/>
        <w:szCs w:val="14"/>
      </w:rPr>
      <w:t xml:space="preserve">, Issue </w:t>
    </w:r>
    <w:r>
      <w:rPr>
        <w:rFonts w:ascii="Times New Roman" w:hAnsi="Times New Roman"/>
        <w:b/>
        <w:bCs/>
        <w:sz w:val="14"/>
        <w:szCs w:val="14"/>
      </w:rPr>
      <w:t>x</w:t>
    </w:r>
    <w:r w:rsidRPr="00450EC8">
      <w:rPr>
        <w:rFonts w:ascii="Times New Roman" w:hAnsi="Times New Roman"/>
        <w:b/>
        <w:bCs/>
        <w:sz w:val="14"/>
        <w:szCs w:val="14"/>
      </w:rPr>
      <w:t xml:space="preserve">, Pages: </w:t>
    </w:r>
    <w:r>
      <w:rPr>
        <w:rFonts w:ascii="Times New Roman" w:hAnsi="Times New Roman"/>
        <w:b/>
        <w:bCs/>
        <w:sz w:val="14"/>
        <w:szCs w:val="14"/>
      </w:rPr>
      <w:t>xxx</w:t>
    </w:r>
    <w:r w:rsidRPr="00450EC8">
      <w:rPr>
        <w:rFonts w:ascii="Times New Roman" w:hAnsi="Times New Roman"/>
        <w:b/>
        <w:bCs/>
        <w:sz w:val="14"/>
        <w:szCs w:val="14"/>
      </w:rPr>
      <w:t>-</w:t>
    </w:r>
    <w:r>
      <w:rPr>
        <w:rFonts w:ascii="Times New Roman" w:hAnsi="Times New Roman"/>
        <w:b/>
        <w:bCs/>
        <w:sz w:val="14"/>
        <w:szCs w:val="14"/>
      </w:rPr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E3DA" w14:textId="77777777" w:rsidR="00DF329B" w:rsidRDefault="00DF3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A4844"/>
    <w:multiLevelType w:val="hybridMultilevel"/>
    <w:tmpl w:val="52086CD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22BA76CA"/>
    <w:multiLevelType w:val="hybridMultilevel"/>
    <w:tmpl w:val="D2E42A34"/>
    <w:lvl w:ilvl="0" w:tplc="A990A50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24615"/>
    <w:multiLevelType w:val="hybridMultilevel"/>
    <w:tmpl w:val="A1A49D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05E0A8A"/>
    <w:multiLevelType w:val="hybridMultilevel"/>
    <w:tmpl w:val="54FA5714"/>
    <w:lvl w:ilvl="0" w:tplc="CCD6A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DE692D"/>
    <w:multiLevelType w:val="hybridMultilevel"/>
    <w:tmpl w:val="4DDC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8677C"/>
    <w:multiLevelType w:val="hybridMultilevel"/>
    <w:tmpl w:val="9EAA7784"/>
    <w:lvl w:ilvl="0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6" w:hanging="360"/>
      </w:pPr>
      <w:rPr>
        <w:rFonts w:ascii="Wingdings" w:hAnsi="Wingdings" w:hint="default"/>
      </w:rPr>
    </w:lvl>
  </w:abstractNum>
  <w:num w:numId="1" w16cid:durableId="1478961020">
    <w:abstractNumId w:val="0"/>
  </w:num>
  <w:num w:numId="2" w16cid:durableId="911159556">
    <w:abstractNumId w:val="3"/>
  </w:num>
  <w:num w:numId="3" w16cid:durableId="1617254307">
    <w:abstractNumId w:val="2"/>
  </w:num>
  <w:num w:numId="4" w16cid:durableId="882600294">
    <w:abstractNumId w:val="5"/>
  </w:num>
  <w:num w:numId="5" w16cid:durableId="82072910">
    <w:abstractNumId w:val="4"/>
  </w:num>
  <w:num w:numId="6" w16cid:durableId="162885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0NzWzNDAxNDezMDdS0lEKTi0uzszPAykwrQUAhT8fiiwAAAA="/>
  </w:docVars>
  <w:rsids>
    <w:rsidRoot w:val="00CC0BD3"/>
    <w:rsid w:val="000036D6"/>
    <w:rsid w:val="0000721E"/>
    <w:rsid w:val="00011547"/>
    <w:rsid w:val="00016510"/>
    <w:rsid w:val="00025171"/>
    <w:rsid w:val="0002627B"/>
    <w:rsid w:val="00030435"/>
    <w:rsid w:val="0004435E"/>
    <w:rsid w:val="0005091F"/>
    <w:rsid w:val="00066B80"/>
    <w:rsid w:val="00067F65"/>
    <w:rsid w:val="00073628"/>
    <w:rsid w:val="0007644F"/>
    <w:rsid w:val="00081346"/>
    <w:rsid w:val="000841E0"/>
    <w:rsid w:val="00090CD1"/>
    <w:rsid w:val="000940AB"/>
    <w:rsid w:val="0009459B"/>
    <w:rsid w:val="000A2302"/>
    <w:rsid w:val="000A6C93"/>
    <w:rsid w:val="000B3B3B"/>
    <w:rsid w:val="000B6CED"/>
    <w:rsid w:val="000C2019"/>
    <w:rsid w:val="000C5187"/>
    <w:rsid w:val="000C5B7B"/>
    <w:rsid w:val="000D0BDB"/>
    <w:rsid w:val="000D614A"/>
    <w:rsid w:val="000E027F"/>
    <w:rsid w:val="000E2F0E"/>
    <w:rsid w:val="000E6546"/>
    <w:rsid w:val="000E67F9"/>
    <w:rsid w:val="000E6C42"/>
    <w:rsid w:val="000F02C3"/>
    <w:rsid w:val="000F03D2"/>
    <w:rsid w:val="000F1C35"/>
    <w:rsid w:val="000F38F2"/>
    <w:rsid w:val="000F787C"/>
    <w:rsid w:val="00101BDB"/>
    <w:rsid w:val="00103BA2"/>
    <w:rsid w:val="00107D8D"/>
    <w:rsid w:val="001218F0"/>
    <w:rsid w:val="00121EB0"/>
    <w:rsid w:val="001270C6"/>
    <w:rsid w:val="00127CA4"/>
    <w:rsid w:val="00137E78"/>
    <w:rsid w:val="001422D4"/>
    <w:rsid w:val="00143F3F"/>
    <w:rsid w:val="00150324"/>
    <w:rsid w:val="001528E9"/>
    <w:rsid w:val="00165159"/>
    <w:rsid w:val="001655F8"/>
    <w:rsid w:val="00171D9D"/>
    <w:rsid w:val="00183D5E"/>
    <w:rsid w:val="00186531"/>
    <w:rsid w:val="0019273B"/>
    <w:rsid w:val="0019517A"/>
    <w:rsid w:val="001A341A"/>
    <w:rsid w:val="001B00F7"/>
    <w:rsid w:val="001B3379"/>
    <w:rsid w:val="001B5B1D"/>
    <w:rsid w:val="001C562A"/>
    <w:rsid w:val="001C693C"/>
    <w:rsid w:val="001C6E56"/>
    <w:rsid w:val="001E49C7"/>
    <w:rsid w:val="001E6FC9"/>
    <w:rsid w:val="001F2D5D"/>
    <w:rsid w:val="00200C93"/>
    <w:rsid w:val="0021172F"/>
    <w:rsid w:val="00211B27"/>
    <w:rsid w:val="00214DF1"/>
    <w:rsid w:val="002316B9"/>
    <w:rsid w:val="00232B19"/>
    <w:rsid w:val="002352D2"/>
    <w:rsid w:val="00236424"/>
    <w:rsid w:val="0024105D"/>
    <w:rsid w:val="0025166E"/>
    <w:rsid w:val="002549BD"/>
    <w:rsid w:val="00255F50"/>
    <w:rsid w:val="002608AD"/>
    <w:rsid w:val="00264A1A"/>
    <w:rsid w:val="00265F30"/>
    <w:rsid w:val="0026609A"/>
    <w:rsid w:val="00273216"/>
    <w:rsid w:val="00275AC5"/>
    <w:rsid w:val="00280222"/>
    <w:rsid w:val="00281FA4"/>
    <w:rsid w:val="00290896"/>
    <w:rsid w:val="00291E32"/>
    <w:rsid w:val="002926A5"/>
    <w:rsid w:val="00293B72"/>
    <w:rsid w:val="00293F03"/>
    <w:rsid w:val="00296900"/>
    <w:rsid w:val="002A625F"/>
    <w:rsid w:val="002A757D"/>
    <w:rsid w:val="002A7D7F"/>
    <w:rsid w:val="002B117A"/>
    <w:rsid w:val="002B4914"/>
    <w:rsid w:val="002B7302"/>
    <w:rsid w:val="002C079E"/>
    <w:rsid w:val="002C2899"/>
    <w:rsid w:val="002C5553"/>
    <w:rsid w:val="002C55B8"/>
    <w:rsid w:val="002C628A"/>
    <w:rsid w:val="002D321C"/>
    <w:rsid w:val="002D6D97"/>
    <w:rsid w:val="002D77DC"/>
    <w:rsid w:val="002D7A95"/>
    <w:rsid w:val="002E0010"/>
    <w:rsid w:val="002E0B0C"/>
    <w:rsid w:val="002E5530"/>
    <w:rsid w:val="002E78A4"/>
    <w:rsid w:val="002F2F6D"/>
    <w:rsid w:val="002F55CD"/>
    <w:rsid w:val="003008A3"/>
    <w:rsid w:val="00311879"/>
    <w:rsid w:val="0031367D"/>
    <w:rsid w:val="003162F8"/>
    <w:rsid w:val="0031695B"/>
    <w:rsid w:val="00317EF5"/>
    <w:rsid w:val="003212B2"/>
    <w:rsid w:val="00321E30"/>
    <w:rsid w:val="00322A1A"/>
    <w:rsid w:val="0032483F"/>
    <w:rsid w:val="00331799"/>
    <w:rsid w:val="003326DB"/>
    <w:rsid w:val="0033290B"/>
    <w:rsid w:val="003336CD"/>
    <w:rsid w:val="00336634"/>
    <w:rsid w:val="003424AC"/>
    <w:rsid w:val="00357C8F"/>
    <w:rsid w:val="003604A6"/>
    <w:rsid w:val="00360E25"/>
    <w:rsid w:val="003637C0"/>
    <w:rsid w:val="0037433F"/>
    <w:rsid w:val="00375144"/>
    <w:rsid w:val="0037514E"/>
    <w:rsid w:val="003773DD"/>
    <w:rsid w:val="00381C1C"/>
    <w:rsid w:val="003823CC"/>
    <w:rsid w:val="003962FF"/>
    <w:rsid w:val="00397C7F"/>
    <w:rsid w:val="003A54F1"/>
    <w:rsid w:val="003A6FC3"/>
    <w:rsid w:val="003B0A9A"/>
    <w:rsid w:val="003B1B02"/>
    <w:rsid w:val="003B22A8"/>
    <w:rsid w:val="003B3E33"/>
    <w:rsid w:val="003B5F98"/>
    <w:rsid w:val="003B7294"/>
    <w:rsid w:val="003C2C1D"/>
    <w:rsid w:val="003C541D"/>
    <w:rsid w:val="003C55EB"/>
    <w:rsid w:val="003C6814"/>
    <w:rsid w:val="003D188C"/>
    <w:rsid w:val="003D3CEB"/>
    <w:rsid w:val="003D3D62"/>
    <w:rsid w:val="003D6A64"/>
    <w:rsid w:val="003D6E79"/>
    <w:rsid w:val="003E22BE"/>
    <w:rsid w:val="003E45E0"/>
    <w:rsid w:val="00403FC9"/>
    <w:rsid w:val="00404BB2"/>
    <w:rsid w:val="004065E7"/>
    <w:rsid w:val="00407245"/>
    <w:rsid w:val="004106A0"/>
    <w:rsid w:val="00412713"/>
    <w:rsid w:val="00433647"/>
    <w:rsid w:val="004370F1"/>
    <w:rsid w:val="00437895"/>
    <w:rsid w:val="0044112F"/>
    <w:rsid w:val="0044348F"/>
    <w:rsid w:val="0045700D"/>
    <w:rsid w:val="004707F6"/>
    <w:rsid w:val="004714D0"/>
    <w:rsid w:val="0048550E"/>
    <w:rsid w:val="00490F21"/>
    <w:rsid w:val="0049491D"/>
    <w:rsid w:val="00494FCB"/>
    <w:rsid w:val="004960ED"/>
    <w:rsid w:val="004A0705"/>
    <w:rsid w:val="004A3875"/>
    <w:rsid w:val="004B02E6"/>
    <w:rsid w:val="004B391D"/>
    <w:rsid w:val="004B46B3"/>
    <w:rsid w:val="004B60E2"/>
    <w:rsid w:val="004B7077"/>
    <w:rsid w:val="004C5D53"/>
    <w:rsid w:val="004E078A"/>
    <w:rsid w:val="004F359F"/>
    <w:rsid w:val="004F4492"/>
    <w:rsid w:val="00502EB6"/>
    <w:rsid w:val="00506223"/>
    <w:rsid w:val="005076A3"/>
    <w:rsid w:val="00507DE3"/>
    <w:rsid w:val="0051132F"/>
    <w:rsid w:val="00513DFD"/>
    <w:rsid w:val="005166D1"/>
    <w:rsid w:val="005224AB"/>
    <w:rsid w:val="005226CB"/>
    <w:rsid w:val="00524C0D"/>
    <w:rsid w:val="00527ACE"/>
    <w:rsid w:val="00530346"/>
    <w:rsid w:val="005340C6"/>
    <w:rsid w:val="005405E9"/>
    <w:rsid w:val="00542ABF"/>
    <w:rsid w:val="0055418F"/>
    <w:rsid w:val="005545E1"/>
    <w:rsid w:val="005549B7"/>
    <w:rsid w:val="005559DF"/>
    <w:rsid w:val="0056112A"/>
    <w:rsid w:val="00561731"/>
    <w:rsid w:val="005620BA"/>
    <w:rsid w:val="0056569F"/>
    <w:rsid w:val="00582720"/>
    <w:rsid w:val="00583CA8"/>
    <w:rsid w:val="00584617"/>
    <w:rsid w:val="00584810"/>
    <w:rsid w:val="00584E74"/>
    <w:rsid w:val="005B7CA1"/>
    <w:rsid w:val="005C1096"/>
    <w:rsid w:val="005C2700"/>
    <w:rsid w:val="005C28F8"/>
    <w:rsid w:val="005C2AF4"/>
    <w:rsid w:val="005C2F7C"/>
    <w:rsid w:val="005D3BBC"/>
    <w:rsid w:val="005D645F"/>
    <w:rsid w:val="005E5F70"/>
    <w:rsid w:val="005E6611"/>
    <w:rsid w:val="00601460"/>
    <w:rsid w:val="00602F43"/>
    <w:rsid w:val="00605348"/>
    <w:rsid w:val="006067E9"/>
    <w:rsid w:val="00623053"/>
    <w:rsid w:val="0062475F"/>
    <w:rsid w:val="0062584D"/>
    <w:rsid w:val="00631950"/>
    <w:rsid w:val="00631DAF"/>
    <w:rsid w:val="00632E26"/>
    <w:rsid w:val="006442E7"/>
    <w:rsid w:val="006467F5"/>
    <w:rsid w:val="0065211E"/>
    <w:rsid w:val="00653E04"/>
    <w:rsid w:val="006653FE"/>
    <w:rsid w:val="0066622B"/>
    <w:rsid w:val="0067021D"/>
    <w:rsid w:val="00671B99"/>
    <w:rsid w:val="006726D9"/>
    <w:rsid w:val="006775A4"/>
    <w:rsid w:val="00685A82"/>
    <w:rsid w:val="00687024"/>
    <w:rsid w:val="006870D7"/>
    <w:rsid w:val="00690E0F"/>
    <w:rsid w:val="0069369A"/>
    <w:rsid w:val="006A3105"/>
    <w:rsid w:val="006B1FC1"/>
    <w:rsid w:val="006B4E21"/>
    <w:rsid w:val="006B68C9"/>
    <w:rsid w:val="006B7965"/>
    <w:rsid w:val="006C6268"/>
    <w:rsid w:val="006E540A"/>
    <w:rsid w:val="006E59B2"/>
    <w:rsid w:val="006F172D"/>
    <w:rsid w:val="006F4C89"/>
    <w:rsid w:val="006F7E91"/>
    <w:rsid w:val="0070156D"/>
    <w:rsid w:val="007022DA"/>
    <w:rsid w:val="00710210"/>
    <w:rsid w:val="00711C9C"/>
    <w:rsid w:val="007203B1"/>
    <w:rsid w:val="007206E8"/>
    <w:rsid w:val="00720C86"/>
    <w:rsid w:val="00725A59"/>
    <w:rsid w:val="00730F99"/>
    <w:rsid w:val="007354BF"/>
    <w:rsid w:val="00736BC3"/>
    <w:rsid w:val="0074054F"/>
    <w:rsid w:val="00750FD4"/>
    <w:rsid w:val="007527C0"/>
    <w:rsid w:val="00754027"/>
    <w:rsid w:val="00754A1D"/>
    <w:rsid w:val="0075794D"/>
    <w:rsid w:val="007660DA"/>
    <w:rsid w:val="00785086"/>
    <w:rsid w:val="00790CB1"/>
    <w:rsid w:val="00790EAA"/>
    <w:rsid w:val="0079195C"/>
    <w:rsid w:val="007945D9"/>
    <w:rsid w:val="007977FE"/>
    <w:rsid w:val="007A0811"/>
    <w:rsid w:val="007A16BF"/>
    <w:rsid w:val="007A60D8"/>
    <w:rsid w:val="007A61C6"/>
    <w:rsid w:val="007B4BA1"/>
    <w:rsid w:val="007C0913"/>
    <w:rsid w:val="007C0C1C"/>
    <w:rsid w:val="007C3B1C"/>
    <w:rsid w:val="007C3EF4"/>
    <w:rsid w:val="007C5BFA"/>
    <w:rsid w:val="007D6F72"/>
    <w:rsid w:val="007E0F88"/>
    <w:rsid w:val="007F1CDC"/>
    <w:rsid w:val="007F3C54"/>
    <w:rsid w:val="007F40FD"/>
    <w:rsid w:val="007F6CE4"/>
    <w:rsid w:val="007F7CF4"/>
    <w:rsid w:val="00800859"/>
    <w:rsid w:val="008058AF"/>
    <w:rsid w:val="00811D58"/>
    <w:rsid w:val="00815207"/>
    <w:rsid w:val="008163D5"/>
    <w:rsid w:val="00817497"/>
    <w:rsid w:val="00820A29"/>
    <w:rsid w:val="0082533C"/>
    <w:rsid w:val="008261EA"/>
    <w:rsid w:val="008405B3"/>
    <w:rsid w:val="008417B3"/>
    <w:rsid w:val="00855964"/>
    <w:rsid w:val="00857E84"/>
    <w:rsid w:val="0086774B"/>
    <w:rsid w:val="00880810"/>
    <w:rsid w:val="00891576"/>
    <w:rsid w:val="008945E3"/>
    <w:rsid w:val="00897F26"/>
    <w:rsid w:val="008C0312"/>
    <w:rsid w:val="008C48F4"/>
    <w:rsid w:val="008C778C"/>
    <w:rsid w:val="008F2E7F"/>
    <w:rsid w:val="00902754"/>
    <w:rsid w:val="00902F4B"/>
    <w:rsid w:val="0090629F"/>
    <w:rsid w:val="00910126"/>
    <w:rsid w:val="00910DCD"/>
    <w:rsid w:val="00912D0F"/>
    <w:rsid w:val="00915670"/>
    <w:rsid w:val="00916317"/>
    <w:rsid w:val="00917A01"/>
    <w:rsid w:val="00920C3F"/>
    <w:rsid w:val="0092472E"/>
    <w:rsid w:val="009265AD"/>
    <w:rsid w:val="0093674B"/>
    <w:rsid w:val="00963DC5"/>
    <w:rsid w:val="00983A8B"/>
    <w:rsid w:val="00986E5E"/>
    <w:rsid w:val="00992B1A"/>
    <w:rsid w:val="00994B11"/>
    <w:rsid w:val="009A43C5"/>
    <w:rsid w:val="009B33CB"/>
    <w:rsid w:val="009B456F"/>
    <w:rsid w:val="009B47F6"/>
    <w:rsid w:val="009B61C1"/>
    <w:rsid w:val="009B7705"/>
    <w:rsid w:val="009D2177"/>
    <w:rsid w:val="009D6096"/>
    <w:rsid w:val="009E340F"/>
    <w:rsid w:val="009F043B"/>
    <w:rsid w:val="009F1023"/>
    <w:rsid w:val="009F35C9"/>
    <w:rsid w:val="009F7DA1"/>
    <w:rsid w:val="00A06E6C"/>
    <w:rsid w:val="00A1426F"/>
    <w:rsid w:val="00A21637"/>
    <w:rsid w:val="00A21DE7"/>
    <w:rsid w:val="00A229A0"/>
    <w:rsid w:val="00A234AB"/>
    <w:rsid w:val="00A247AD"/>
    <w:rsid w:val="00A32BDC"/>
    <w:rsid w:val="00A36FD2"/>
    <w:rsid w:val="00A37EBC"/>
    <w:rsid w:val="00A40997"/>
    <w:rsid w:val="00A50FFB"/>
    <w:rsid w:val="00A61122"/>
    <w:rsid w:val="00A63B77"/>
    <w:rsid w:val="00A67673"/>
    <w:rsid w:val="00A6777F"/>
    <w:rsid w:val="00A705B3"/>
    <w:rsid w:val="00A748EE"/>
    <w:rsid w:val="00A8028C"/>
    <w:rsid w:val="00A81089"/>
    <w:rsid w:val="00A930A7"/>
    <w:rsid w:val="00AA0398"/>
    <w:rsid w:val="00AB22F5"/>
    <w:rsid w:val="00AB3D49"/>
    <w:rsid w:val="00AC19ED"/>
    <w:rsid w:val="00AC25EA"/>
    <w:rsid w:val="00AC2966"/>
    <w:rsid w:val="00AD0F5C"/>
    <w:rsid w:val="00AD5C7C"/>
    <w:rsid w:val="00AE3759"/>
    <w:rsid w:val="00AE6C62"/>
    <w:rsid w:val="00AE7149"/>
    <w:rsid w:val="00AF5A21"/>
    <w:rsid w:val="00AF69A3"/>
    <w:rsid w:val="00AF7434"/>
    <w:rsid w:val="00B01908"/>
    <w:rsid w:val="00B0282E"/>
    <w:rsid w:val="00B03E92"/>
    <w:rsid w:val="00B10107"/>
    <w:rsid w:val="00B11287"/>
    <w:rsid w:val="00B17E10"/>
    <w:rsid w:val="00B2107F"/>
    <w:rsid w:val="00B22D8A"/>
    <w:rsid w:val="00B311A5"/>
    <w:rsid w:val="00B45022"/>
    <w:rsid w:val="00B479D1"/>
    <w:rsid w:val="00B65860"/>
    <w:rsid w:val="00B7236F"/>
    <w:rsid w:val="00B814C6"/>
    <w:rsid w:val="00B877B8"/>
    <w:rsid w:val="00B92C63"/>
    <w:rsid w:val="00B9340E"/>
    <w:rsid w:val="00BA50C1"/>
    <w:rsid w:val="00BA55A2"/>
    <w:rsid w:val="00BA7411"/>
    <w:rsid w:val="00BB0CC1"/>
    <w:rsid w:val="00BB7600"/>
    <w:rsid w:val="00BC52B4"/>
    <w:rsid w:val="00BC7F7C"/>
    <w:rsid w:val="00BD229C"/>
    <w:rsid w:val="00BD59AC"/>
    <w:rsid w:val="00BE1B23"/>
    <w:rsid w:val="00BE42EA"/>
    <w:rsid w:val="00BE62D7"/>
    <w:rsid w:val="00BF23CF"/>
    <w:rsid w:val="00BF4D67"/>
    <w:rsid w:val="00C02487"/>
    <w:rsid w:val="00C044EA"/>
    <w:rsid w:val="00C1036B"/>
    <w:rsid w:val="00C133C3"/>
    <w:rsid w:val="00C15EF2"/>
    <w:rsid w:val="00C226A4"/>
    <w:rsid w:val="00C32514"/>
    <w:rsid w:val="00C32FED"/>
    <w:rsid w:val="00C3424C"/>
    <w:rsid w:val="00C432FD"/>
    <w:rsid w:val="00C60273"/>
    <w:rsid w:val="00C72326"/>
    <w:rsid w:val="00C72619"/>
    <w:rsid w:val="00C771D2"/>
    <w:rsid w:val="00C816DD"/>
    <w:rsid w:val="00C848CC"/>
    <w:rsid w:val="00C84962"/>
    <w:rsid w:val="00C90589"/>
    <w:rsid w:val="00C93347"/>
    <w:rsid w:val="00C96728"/>
    <w:rsid w:val="00C97D2F"/>
    <w:rsid w:val="00CA0655"/>
    <w:rsid w:val="00CA4206"/>
    <w:rsid w:val="00CB44F8"/>
    <w:rsid w:val="00CC0432"/>
    <w:rsid w:val="00CC0BD3"/>
    <w:rsid w:val="00CC30E7"/>
    <w:rsid w:val="00CC4A22"/>
    <w:rsid w:val="00CD0556"/>
    <w:rsid w:val="00CD062A"/>
    <w:rsid w:val="00CD7452"/>
    <w:rsid w:val="00CD7FE5"/>
    <w:rsid w:val="00CE30F1"/>
    <w:rsid w:val="00CF11A6"/>
    <w:rsid w:val="00CF1390"/>
    <w:rsid w:val="00CF5140"/>
    <w:rsid w:val="00CF5BA2"/>
    <w:rsid w:val="00D12AFA"/>
    <w:rsid w:val="00D14914"/>
    <w:rsid w:val="00D1523F"/>
    <w:rsid w:val="00D23368"/>
    <w:rsid w:val="00D23CDB"/>
    <w:rsid w:val="00D25F02"/>
    <w:rsid w:val="00D30AE1"/>
    <w:rsid w:val="00D34FAB"/>
    <w:rsid w:val="00D4438B"/>
    <w:rsid w:val="00D52E16"/>
    <w:rsid w:val="00D66BAF"/>
    <w:rsid w:val="00D6778D"/>
    <w:rsid w:val="00D7337E"/>
    <w:rsid w:val="00D73CC7"/>
    <w:rsid w:val="00D75645"/>
    <w:rsid w:val="00D80840"/>
    <w:rsid w:val="00D838AC"/>
    <w:rsid w:val="00D84B77"/>
    <w:rsid w:val="00D85367"/>
    <w:rsid w:val="00D858E4"/>
    <w:rsid w:val="00D95F37"/>
    <w:rsid w:val="00DA4C7C"/>
    <w:rsid w:val="00DA6B16"/>
    <w:rsid w:val="00DB0855"/>
    <w:rsid w:val="00DB1A0A"/>
    <w:rsid w:val="00DC61CD"/>
    <w:rsid w:val="00DC7B21"/>
    <w:rsid w:val="00DE29C3"/>
    <w:rsid w:val="00DE425C"/>
    <w:rsid w:val="00DE62B6"/>
    <w:rsid w:val="00DF329B"/>
    <w:rsid w:val="00DF35C3"/>
    <w:rsid w:val="00E01059"/>
    <w:rsid w:val="00E02021"/>
    <w:rsid w:val="00E02BA6"/>
    <w:rsid w:val="00E04FE7"/>
    <w:rsid w:val="00E247A3"/>
    <w:rsid w:val="00E342FD"/>
    <w:rsid w:val="00E34B46"/>
    <w:rsid w:val="00E36A1F"/>
    <w:rsid w:val="00E445CC"/>
    <w:rsid w:val="00E5600C"/>
    <w:rsid w:val="00E56463"/>
    <w:rsid w:val="00E57886"/>
    <w:rsid w:val="00E57DFF"/>
    <w:rsid w:val="00E6144B"/>
    <w:rsid w:val="00E619D4"/>
    <w:rsid w:val="00E6467C"/>
    <w:rsid w:val="00E67D08"/>
    <w:rsid w:val="00E861C1"/>
    <w:rsid w:val="00EA427F"/>
    <w:rsid w:val="00EA6C10"/>
    <w:rsid w:val="00EC4FC7"/>
    <w:rsid w:val="00EC7DB0"/>
    <w:rsid w:val="00ED5F49"/>
    <w:rsid w:val="00EE3255"/>
    <w:rsid w:val="00EE6CAB"/>
    <w:rsid w:val="00EF12FF"/>
    <w:rsid w:val="00EF158F"/>
    <w:rsid w:val="00EF20B3"/>
    <w:rsid w:val="00EF4A62"/>
    <w:rsid w:val="00EF5576"/>
    <w:rsid w:val="00EF67A6"/>
    <w:rsid w:val="00EF7D7E"/>
    <w:rsid w:val="00F0004C"/>
    <w:rsid w:val="00F01EE7"/>
    <w:rsid w:val="00F05EF3"/>
    <w:rsid w:val="00F11289"/>
    <w:rsid w:val="00F11A00"/>
    <w:rsid w:val="00F17F9C"/>
    <w:rsid w:val="00F27DA8"/>
    <w:rsid w:val="00F30217"/>
    <w:rsid w:val="00F30A32"/>
    <w:rsid w:val="00F33BBB"/>
    <w:rsid w:val="00F36F2F"/>
    <w:rsid w:val="00F37EE5"/>
    <w:rsid w:val="00F410FB"/>
    <w:rsid w:val="00F45E50"/>
    <w:rsid w:val="00F61153"/>
    <w:rsid w:val="00F62E43"/>
    <w:rsid w:val="00F63EFF"/>
    <w:rsid w:val="00F6400F"/>
    <w:rsid w:val="00F678FC"/>
    <w:rsid w:val="00F82EF3"/>
    <w:rsid w:val="00F8500C"/>
    <w:rsid w:val="00F85C96"/>
    <w:rsid w:val="00F85D6C"/>
    <w:rsid w:val="00F87DA4"/>
    <w:rsid w:val="00F90739"/>
    <w:rsid w:val="00F909D5"/>
    <w:rsid w:val="00F9169D"/>
    <w:rsid w:val="00F916B3"/>
    <w:rsid w:val="00F95AAA"/>
    <w:rsid w:val="00F97357"/>
    <w:rsid w:val="00FA02C5"/>
    <w:rsid w:val="00FA19C4"/>
    <w:rsid w:val="00FA4AEA"/>
    <w:rsid w:val="00FC31F5"/>
    <w:rsid w:val="00FC7C0C"/>
    <w:rsid w:val="00FD3CD9"/>
    <w:rsid w:val="00FD52CE"/>
    <w:rsid w:val="00FE1EBE"/>
    <w:rsid w:val="00FF1EEB"/>
    <w:rsid w:val="00FF4409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E9E36D"/>
  <w15:docId w15:val="{4DA988D4-00CF-47AF-B503-521B6268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A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9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0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1C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1C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1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40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0C6"/>
  </w:style>
  <w:style w:type="character" w:styleId="FootnoteReference">
    <w:name w:val="footnote reference"/>
    <w:basedOn w:val="DefaultParagraphFont"/>
    <w:uiPriority w:val="99"/>
    <w:semiHidden/>
    <w:unhideWhenUsed/>
    <w:rsid w:val="005340C6"/>
    <w:rPr>
      <w:vertAlign w:val="superscript"/>
    </w:rPr>
  </w:style>
  <w:style w:type="paragraph" w:customStyle="1" w:styleId="01PaperTitle">
    <w:name w:val="01 Paper Title"/>
    <w:qFormat/>
    <w:rsid w:val="008058AF"/>
    <w:pPr>
      <w:spacing w:after="180" w:line="360" w:lineRule="exact"/>
    </w:pPr>
    <w:rPr>
      <w:rFonts w:ascii="Times New Roman" w:eastAsia="Times New Roman" w:hAnsi="Times New Roman"/>
      <w:b/>
      <w:position w:val="7"/>
      <w:sz w:val="32"/>
      <w:szCs w:val="32"/>
      <w:lang w:val="en-GB" w:eastAsia="en-GB"/>
    </w:rPr>
  </w:style>
  <w:style w:type="paragraph" w:customStyle="1" w:styleId="03Abstract">
    <w:name w:val="03 Abstract"/>
    <w:qFormat/>
    <w:rsid w:val="008058AF"/>
    <w:pPr>
      <w:spacing w:after="240" w:line="240" w:lineRule="exact"/>
      <w:ind w:right="2268"/>
    </w:pPr>
    <w:rPr>
      <w:rFonts w:ascii="Times New Roman" w:eastAsia="Times New Roman" w:hAnsi="Times New Roman"/>
      <w:sz w:val="18"/>
      <w:szCs w:val="18"/>
      <w:lang w:val="en-GB" w:eastAsia="en-GB"/>
    </w:rPr>
  </w:style>
  <w:style w:type="paragraph" w:customStyle="1" w:styleId="08ArticleText">
    <w:name w:val="08 Article Text"/>
    <w:qFormat/>
    <w:rsid w:val="008058AF"/>
    <w:pPr>
      <w:widowControl w:val="0"/>
      <w:tabs>
        <w:tab w:val="left" w:pos="198"/>
      </w:tabs>
      <w:spacing w:line="230" w:lineRule="exact"/>
      <w:jc w:val="both"/>
    </w:pPr>
    <w:rPr>
      <w:rFonts w:ascii="Times New Roman" w:eastAsia="Times New Roman" w:hAnsi="Times New Roman"/>
      <w:sz w:val="18"/>
      <w:szCs w:val="18"/>
      <w:lang w:val="en-GB" w:eastAsia="en-GB"/>
    </w:rPr>
  </w:style>
  <w:style w:type="paragraph" w:customStyle="1" w:styleId="04AHeading">
    <w:name w:val="04 A Heading"/>
    <w:next w:val="08ArticleText"/>
    <w:qFormat/>
    <w:rsid w:val="008058AF"/>
    <w:pPr>
      <w:spacing w:before="240" w:after="120" w:line="240" w:lineRule="exact"/>
    </w:pPr>
    <w:rPr>
      <w:rFonts w:ascii="Times New Roman" w:eastAsia="Times New Roman" w:hAnsi="Times New Roman"/>
      <w:b/>
      <w:sz w:val="22"/>
      <w:lang w:val="en-GB" w:eastAsia="en-GB"/>
    </w:rPr>
  </w:style>
  <w:style w:type="paragraph" w:customStyle="1" w:styleId="N3References">
    <w:name w:val="N3 References"/>
    <w:qFormat/>
    <w:rsid w:val="008058AF"/>
    <w:pPr>
      <w:tabs>
        <w:tab w:val="left" w:pos="284"/>
      </w:tabs>
      <w:spacing w:line="190" w:lineRule="exact"/>
      <w:ind w:left="284" w:hanging="284"/>
      <w:jc w:val="both"/>
    </w:pPr>
    <w:rPr>
      <w:rFonts w:ascii="Times New Roman" w:eastAsia="Times New Roman" w:hAnsi="Times New Roman"/>
      <w:noProof/>
      <w:sz w:val="16"/>
      <w:lang w:val="en-GB" w:eastAsia="en-GB"/>
    </w:rPr>
  </w:style>
  <w:style w:type="paragraph" w:customStyle="1" w:styleId="05BHeading">
    <w:name w:val="05 B Heading"/>
    <w:next w:val="08ArticleText"/>
    <w:qFormat/>
    <w:rsid w:val="008058AF"/>
    <w:pPr>
      <w:spacing w:before="120" w:after="120" w:line="200" w:lineRule="exact"/>
      <w:jc w:val="both"/>
    </w:pPr>
    <w:rPr>
      <w:rFonts w:ascii="Times New Roman" w:eastAsia="Times New Roman" w:hAnsi="Times New Roman"/>
      <w:b/>
      <w:sz w:val="18"/>
      <w:lang w:val="en-GB" w:eastAsia="en-GB"/>
    </w:rPr>
  </w:style>
  <w:style w:type="paragraph" w:customStyle="1" w:styleId="09ListText">
    <w:name w:val="09 List Text"/>
    <w:basedOn w:val="08ArticleText"/>
    <w:qFormat/>
    <w:rsid w:val="008058AF"/>
    <w:pPr>
      <w:tabs>
        <w:tab w:val="clear" w:pos="198"/>
        <w:tab w:val="left" w:pos="284"/>
      </w:tabs>
      <w:ind w:left="284" w:hanging="284"/>
    </w:pPr>
  </w:style>
  <w:style w:type="table" w:styleId="TableGrid">
    <w:name w:val="Table Grid"/>
    <w:basedOn w:val="TableNormal"/>
    <w:rsid w:val="008058AF"/>
    <w:rPr>
      <w:rFonts w:ascii="Times New Roman" w:eastAsia="Times New Roman" w:hAnsi="Times New Roman"/>
      <w:lang w:val="en-GB" w:eastAsia="en-GB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tt.dormaj.com/" TargetMode="Externa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doi.org/10.15171/EHEM.2016.19" TargetMode="Externa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heer\Desktop\DESERTIFICATION%20IN%20PAKISTAN%20-%20REHMA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amirtkh\Dropbox\My%20Documents%202013\Thises%20Graphs%206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720240852246411"/>
          <c:y val="9.0909090909091064E-2"/>
          <c:w val="0.83537344797817326"/>
          <c:h val="0.77026655758939599"/>
        </c:manualLayout>
      </c:layout>
      <c:scatterChart>
        <c:scatterStyle val="smoothMarker"/>
        <c:varyColors val="0"/>
        <c:ser>
          <c:idx val="0"/>
          <c:order val="0"/>
          <c:spPr>
            <a:ln w="15875"/>
          </c:spPr>
          <c:xVal>
            <c:numRef>
              <c:f>Sheet1!$I$82:$I$93</c:f>
              <c:numCache>
                <c:formatCode>General</c:formatCode>
                <c:ptCount val="12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80</c:v>
                </c:pt>
                <c:pt idx="6">
                  <c:v>100</c:v>
                </c:pt>
                <c:pt idx="7">
                  <c:v>150</c:v>
                </c:pt>
                <c:pt idx="8">
                  <c:v>200</c:v>
                </c:pt>
                <c:pt idx="9">
                  <c:v>220</c:v>
                </c:pt>
                <c:pt idx="10">
                  <c:v>230</c:v>
                </c:pt>
                <c:pt idx="11">
                  <c:v>250</c:v>
                </c:pt>
              </c:numCache>
            </c:numRef>
          </c:xVal>
          <c:yVal>
            <c:numRef>
              <c:f>Sheet1!$J$82:$J$93</c:f>
              <c:numCache>
                <c:formatCode>0.00%</c:formatCode>
                <c:ptCount val="12"/>
                <c:pt idx="0">
                  <c:v>3.1490204510704854E-2</c:v>
                </c:pt>
                <c:pt idx="1">
                  <c:v>0.14784207429131446</c:v>
                </c:pt>
                <c:pt idx="2">
                  <c:v>0.27382686965187469</c:v>
                </c:pt>
                <c:pt idx="3">
                  <c:v>0.47267258476039831</c:v>
                </c:pt>
                <c:pt idx="4">
                  <c:v>0.79806998563771159</c:v>
                </c:pt>
                <c:pt idx="5">
                  <c:v>0.92267473770195152</c:v>
                </c:pt>
                <c:pt idx="6">
                  <c:v>0.95922426929964599</c:v>
                </c:pt>
                <c:pt idx="7">
                  <c:v>0.99176615611404451</c:v>
                </c:pt>
                <c:pt idx="8">
                  <c:v>0.9983373397858466</c:v>
                </c:pt>
                <c:pt idx="9">
                  <c:v>0.99912323368685174</c:v>
                </c:pt>
                <c:pt idx="10">
                  <c:v>0.99936331586179195</c:v>
                </c:pt>
                <c:pt idx="11" formatCode="0%">
                  <c:v>0.99966425899907763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E26-46E8-A24E-962336070A5A}"/>
            </c:ext>
          </c:extLst>
        </c:ser>
        <c:ser>
          <c:idx val="1"/>
          <c:order val="1"/>
          <c:xVal>
            <c:numRef>
              <c:f>Sheet1!$I$82:$I$92</c:f>
              <c:numCache>
                <c:formatCode>General</c:formatCode>
                <c:ptCount val="11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80</c:v>
                </c:pt>
                <c:pt idx="6">
                  <c:v>100</c:v>
                </c:pt>
                <c:pt idx="7">
                  <c:v>150</c:v>
                </c:pt>
                <c:pt idx="8">
                  <c:v>200</c:v>
                </c:pt>
                <c:pt idx="9">
                  <c:v>220</c:v>
                </c:pt>
                <c:pt idx="10">
                  <c:v>230</c:v>
                </c:pt>
              </c:numCache>
            </c:numRef>
          </c:xVal>
          <c:yVal>
            <c:numRef>
              <c:f>Sheet1!$L$82:$L$92</c:f>
              <c:numCache>
                <c:formatCode>General</c:formatCode>
                <c:ptCount val="11"/>
                <c:pt idx="0">
                  <c:v>5</c:v>
                </c:pt>
                <c:pt idx="1">
                  <c:v>25</c:v>
                </c:pt>
                <c:pt idx="2">
                  <c:v>50</c:v>
                </c:pt>
                <c:pt idx="3">
                  <c:v>100</c:v>
                </c:pt>
                <c:pt idx="4">
                  <c:v>250</c:v>
                </c:pt>
                <c:pt idx="5">
                  <c:v>400</c:v>
                </c:pt>
                <c:pt idx="6">
                  <c:v>500</c:v>
                </c:pt>
                <c:pt idx="7">
                  <c:v>750</c:v>
                </c:pt>
                <c:pt idx="8">
                  <c:v>1000</c:v>
                </c:pt>
                <c:pt idx="9">
                  <c:v>1100</c:v>
                </c:pt>
                <c:pt idx="10">
                  <c:v>1150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BE26-46E8-A24E-962336070A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3567184"/>
        <c:axId val="373567576"/>
      </c:scatterChart>
      <c:valAx>
        <c:axId val="3735671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ms-MY"/>
                  <a:t>Cg (mg/L.min)</a:t>
                </a:r>
              </a:p>
            </c:rich>
          </c:tx>
          <c:layout>
            <c:manualLayout>
              <c:xMode val="edge"/>
              <c:yMode val="edge"/>
              <c:x val="0.37030984130079719"/>
              <c:y val="0.91101385849744709"/>
            </c:manualLayout>
          </c:layout>
          <c:overlay val="0"/>
        </c:title>
        <c:numFmt formatCode="General" sourceLinked="1"/>
        <c:majorTickMark val="out"/>
        <c:minorTickMark val="none"/>
        <c:tickLblPos val="none"/>
        <c:crossAx val="373567576"/>
        <c:crosses val="autoZero"/>
        <c:crossBetween val="midCat"/>
      </c:valAx>
      <c:valAx>
        <c:axId val="373567576"/>
        <c:scaling>
          <c:orientation val="minMax"/>
          <c:max val="1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ms-MY"/>
                  <a:t>r (mg/L.min)</a:t>
                </a:r>
              </a:p>
            </c:rich>
          </c:tx>
          <c:layout>
            <c:manualLayout>
              <c:xMode val="edge"/>
              <c:yMode val="edge"/>
              <c:x val="2.108308819983605E-3"/>
              <c:y val="0.2524974586054205"/>
            </c:manualLayout>
          </c:layout>
          <c:overlay val="0"/>
        </c:title>
        <c:numFmt formatCode="0.00%" sourceLinked="1"/>
        <c:majorTickMark val="out"/>
        <c:minorTickMark val="none"/>
        <c:tickLblPos val="none"/>
        <c:crossAx val="37356718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0.11896</cdr:x>
      <cdr:y>0.5137</cdr:y>
    </cdr:from>
    <cdr:to>
      <cdr:x>0.16082</cdr:x>
      <cdr:y>0.5137</cdr:y>
    </cdr:to>
    <cdr:sp macro="" textlink="">
      <cdr:nvSpPr>
        <cdr:cNvPr id="4" name="Straight Connector 3"/>
        <cdr:cNvSpPr/>
      </cdr:nvSpPr>
      <cdr:spPr>
        <a:xfrm xmlns:a="http://schemas.openxmlformats.org/drawingml/2006/main" flipH="1">
          <a:off x="243985" y="894445"/>
          <a:ext cx="85857" cy="0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0.16934</cdr:x>
      <cdr:y>0.5082</cdr:y>
    </cdr:from>
    <cdr:to>
      <cdr:x>0.16934</cdr:x>
      <cdr:y>0.84888</cdr:y>
    </cdr:to>
    <cdr:sp macro="" textlink="">
      <cdr:nvSpPr>
        <cdr:cNvPr id="6" name="Straight Connector 5"/>
        <cdr:cNvSpPr/>
      </cdr:nvSpPr>
      <cdr:spPr>
        <a:xfrm xmlns:a="http://schemas.openxmlformats.org/drawingml/2006/main">
          <a:off x="347331" y="884864"/>
          <a:ext cx="0" cy="593181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0.19798</cdr:x>
      <cdr:y>0.44564</cdr:y>
    </cdr:from>
    <cdr:to>
      <cdr:x>0.40705</cdr:x>
      <cdr:y>0.56524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406077" y="775940"/>
          <a:ext cx="428812" cy="2082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700" i="1"/>
            <a:t>r</a:t>
          </a:r>
          <a:r>
            <a:rPr lang="en-US" sz="700" baseline="-25000"/>
            <a:t>max</a:t>
          </a:r>
          <a:r>
            <a:rPr lang="en-US" sz="700" baseline="0"/>
            <a:t>/2</a:t>
          </a:r>
        </a:p>
      </cdr:txBody>
    </cdr:sp>
  </cdr:relSizeAnchor>
  <cdr:relSizeAnchor xmlns:cdr="http://schemas.openxmlformats.org/drawingml/2006/chartDrawing">
    <cdr:from>
      <cdr:x>0.08943</cdr:x>
      <cdr:y>0.85837</cdr:y>
    </cdr:from>
    <cdr:to>
      <cdr:x>0.21269</cdr:x>
      <cdr:y>0.96347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183434" y="1494563"/>
          <a:ext cx="252813" cy="1829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700"/>
            <a:t>K</a:t>
          </a:r>
          <a:r>
            <a:rPr lang="en-US" sz="700" baseline="-25000"/>
            <a:t>m</a:t>
          </a:r>
        </a:p>
      </cdr:txBody>
    </cdr:sp>
  </cdr:relSizeAnchor>
  <cdr:relSizeAnchor xmlns:cdr="http://schemas.openxmlformats.org/drawingml/2006/chartDrawing">
    <cdr:from>
      <cdr:x>0.4186</cdr:x>
      <cdr:y>0.23558</cdr:y>
    </cdr:from>
    <cdr:to>
      <cdr:x>0.78372</cdr:x>
      <cdr:y>0.66687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1913861" y="691116"/>
          <a:ext cx="1669311" cy="126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0.46966</cdr:x>
      <cdr:y>0.24065</cdr:y>
    </cdr:from>
    <cdr:to>
      <cdr:x>0.88464</cdr:x>
      <cdr:y>0.47493</cdr:y>
    </cdr:to>
    <cdr:pic>
      <cdr:nvPicPr>
        <cdr:cNvPr id="10" name="Picture 9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963295" y="419012"/>
          <a:ext cx="851149" cy="407923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DESERTIFICATION IN PAKISTAN - REHMAT.dot</Template>
  <TotalTime>625</TotalTime>
  <Pages>2</Pages>
  <Words>625</Words>
  <Characters>3449</Characters>
  <Application>Microsoft Office Word</Application>
  <DocSecurity>0</DocSecurity>
  <Lines>118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zaheer</dc:creator>
  <cp:lastModifiedBy>Amirreza Talaiekhozani</cp:lastModifiedBy>
  <cp:revision>51</cp:revision>
  <dcterms:created xsi:type="dcterms:W3CDTF">2014-08-22T09:21:00Z</dcterms:created>
  <dcterms:modified xsi:type="dcterms:W3CDTF">2022-11-07T04:27:00Z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ecf07b7f3de619fde449a215d56d82ebd62b8f66b9535478c5dee0738aba54d1</vt:lpwstr>
  </property>
</Properties>
</file>